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479E1" w14:textId="77777777" w:rsidR="00C61768" w:rsidRPr="007165CB" w:rsidRDefault="00C61768" w:rsidP="00C6176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236229124"/>
      <w:r w:rsidRPr="007165CB">
        <w:rPr>
          <w:rFonts w:ascii="Times New Roman" w:hAnsi="Times New Roman" w:cs="Times New Roman"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340EF8" wp14:editId="742F4B4F">
                <wp:simplePos x="0" y="0"/>
                <wp:positionH relativeFrom="margin">
                  <wp:posOffset>5497402</wp:posOffset>
                </wp:positionH>
                <wp:positionV relativeFrom="paragraph">
                  <wp:posOffset>-205090</wp:posOffset>
                </wp:positionV>
                <wp:extent cx="935665" cy="861237"/>
                <wp:effectExtent l="0" t="0" r="0" b="0"/>
                <wp:wrapNone/>
                <wp:docPr id="140902327" name="Zone de texte 140902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665" cy="8612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185C7" w14:textId="77777777" w:rsidR="00C61768" w:rsidRPr="00B9540B" w:rsidRDefault="00C61768" w:rsidP="00C61768">
                            <w:pPr>
                              <w:spacing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B9540B">
                              <w:rPr>
                                <w:sz w:val="12"/>
                                <w:szCs w:val="12"/>
                              </w:rPr>
                              <w:t>Etats et constitution de la matière à l’échelle macroscopique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40EF8" id="_x0000_t202" coordsize="21600,21600" o:spt="202" path="m,l,21600r21600,l21600,xe">
                <v:stroke joinstyle="miter"/>
                <v:path gradientshapeok="t" o:connecttype="rect"/>
              </v:shapetype>
              <v:shape id="Zone de texte 140902327" o:spid="_x0000_s1026" type="#_x0000_t202" style="position:absolute;left:0;text-align:left;margin-left:432.85pt;margin-top:-16.15pt;width:73.65pt;height:67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" filled="f" stroked="f" strokeweight=".5pt">
                <v:textbox>
                  <w:txbxContent>
                    <w:p w14:paraId="3EC185C7" w14:textId="77777777" w:rsidR="00C61768" w:rsidRPr="00B9540B" w:rsidRDefault="00C61768" w:rsidP="00C61768">
                      <w:pPr>
                        <w:spacing w:after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B9540B">
                        <w:rPr>
                          <w:sz w:val="12"/>
                          <w:szCs w:val="12"/>
                        </w:rPr>
                        <w:t>Etats et constitution de la matière à l’échelle macroscopique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65CB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69026B" wp14:editId="388EB24A">
                <wp:simplePos x="0" y="0"/>
                <wp:positionH relativeFrom="column">
                  <wp:posOffset>5520055</wp:posOffset>
                </wp:positionH>
                <wp:positionV relativeFrom="paragraph">
                  <wp:posOffset>-221615</wp:posOffset>
                </wp:positionV>
                <wp:extent cx="866775" cy="400050"/>
                <wp:effectExtent l="19050" t="0" r="47625" b="38100"/>
                <wp:wrapNone/>
                <wp:docPr id="995761976" name="Bulle rond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35F92A" w14:textId="77777777" w:rsidR="00C61768" w:rsidRDefault="00C61768" w:rsidP="00C617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69026B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" o:spid="_x0000_s1027" type="#_x0000_t63" style="position:absolute;left:0;text-align:left;margin-left:434.65pt;margin-top:-17.45pt;width:68.25pt;height:3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" adj="366,22243" filled="f" strokecolor="black [3213]" strokeweight="1pt">
                <v:textbox>
                  <w:txbxContent>
                    <w:p w14:paraId="2135F92A" w14:textId="77777777" w:rsidR="00C61768" w:rsidRDefault="00C61768" w:rsidP="00C6176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165CB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555A9E8B" wp14:editId="10811649">
            <wp:simplePos x="0" y="0"/>
            <wp:positionH relativeFrom="column">
              <wp:posOffset>5092065</wp:posOffset>
            </wp:positionH>
            <wp:positionV relativeFrom="paragraph">
              <wp:posOffset>-240665</wp:posOffset>
            </wp:positionV>
            <wp:extent cx="647700" cy="1091629"/>
            <wp:effectExtent l="0" t="0" r="0" b="0"/>
            <wp:wrapNone/>
            <wp:docPr id="184262859" name="Image 184262859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5CB">
        <w:rPr>
          <w:rFonts w:ascii="Times New Roman" w:hAnsi="Times New Roman" w:cs="Times New Roman"/>
          <w:b/>
          <w:sz w:val="28"/>
          <w:szCs w:val="28"/>
        </w:rPr>
        <w:t>S1</w:t>
      </w:r>
    </w:p>
    <w:p w14:paraId="76E47A5C" w14:textId="77777777" w:rsidR="00C61768" w:rsidRPr="007165CB" w:rsidRDefault="00C61768" w:rsidP="00C6176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0A1F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68480" behindDoc="0" locked="0" layoutInCell="1" allowOverlap="1" wp14:anchorId="4340B58D" wp14:editId="2481C38E">
            <wp:simplePos x="0" y="0"/>
            <wp:positionH relativeFrom="column">
              <wp:posOffset>5772737</wp:posOffset>
            </wp:positionH>
            <wp:positionV relativeFrom="paragraph">
              <wp:posOffset>47293</wp:posOffset>
            </wp:positionV>
            <wp:extent cx="524604" cy="518359"/>
            <wp:effectExtent l="76200" t="76200" r="66040" b="72390"/>
            <wp:wrapNone/>
            <wp:docPr id="15232621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26218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19195">
                      <a:off x="0" y="0"/>
                      <a:ext cx="524604" cy="518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5CB">
        <w:rPr>
          <w:rFonts w:ascii="Times New Roman" w:hAnsi="Times New Roman" w:cs="Times New Roman"/>
          <w:b/>
          <w:sz w:val="28"/>
          <w:szCs w:val="28"/>
          <w:u w:val="single"/>
        </w:rPr>
        <w:t xml:space="preserve">Les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mélanges</w:t>
      </w:r>
    </w:p>
    <w:p w14:paraId="36372285" w14:textId="77777777" w:rsidR="00C61768" w:rsidRPr="007165CB" w:rsidRDefault="00C61768" w:rsidP="00C61768">
      <w:pPr>
        <w:rPr>
          <w:rFonts w:ascii="Times New Roman" w:hAnsi="Times New Roman" w:cs="Times New Roman"/>
          <w:snapToGrid w:val="0"/>
          <w:color w:val="000000"/>
        </w:rPr>
      </w:pPr>
    </w:p>
    <w:p w14:paraId="5B18149C" w14:textId="77777777" w:rsidR="00661F1B" w:rsidRPr="00677736" w:rsidRDefault="00661F1B" w:rsidP="00661F1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7736">
        <w:rPr>
          <w:rFonts w:ascii="Times New Roman" w:hAnsi="Times New Roman" w:cs="Times New Roman"/>
          <w:sz w:val="24"/>
          <w:szCs w:val="24"/>
          <w:u w:val="single"/>
        </w:rPr>
        <w:t>I/ Les mélanges homogènes et hétérogènes</w:t>
      </w:r>
    </w:p>
    <w:p w14:paraId="45DB899A" w14:textId="77777777" w:rsidR="00661F1B" w:rsidRPr="00677736" w:rsidRDefault="00661F1B" w:rsidP="0066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3AA620" w14:textId="77777777" w:rsidR="00661F1B" w:rsidRPr="00677736" w:rsidRDefault="00661F1B" w:rsidP="00661F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736">
        <w:rPr>
          <w:rFonts w:ascii="Times New Roman" w:hAnsi="Times New Roman" w:cs="Times New Roman"/>
          <w:sz w:val="24"/>
          <w:szCs w:val="24"/>
        </w:rPr>
        <w:t xml:space="preserve">Un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est une association de 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</w:t>
      </w:r>
      <w:r w:rsidRPr="00677736">
        <w:rPr>
          <w:rFonts w:ascii="Times New Roman" w:hAnsi="Times New Roman" w:cs="Times New Roman"/>
          <w:sz w:val="24"/>
          <w:szCs w:val="24"/>
        </w:rPr>
        <w:t>. Lorsque l’on mêle deux liquides, ce mélange peut être :</w:t>
      </w:r>
    </w:p>
    <w:p w14:paraId="6F03D08B" w14:textId="77777777" w:rsidR="00661F1B" w:rsidRPr="00677736" w:rsidRDefault="00661F1B" w:rsidP="00661F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736">
        <w:rPr>
          <w:rFonts w:ascii="Times New Roman" w:hAnsi="Times New Roman" w:cs="Times New Roman"/>
          <w:sz w:val="24"/>
          <w:szCs w:val="24"/>
        </w:rPr>
        <w:t xml:space="preserve">- 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 si on 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(eau + sirop), les liquides 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, ils sont 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>,</w:t>
      </w:r>
    </w:p>
    <w:p w14:paraId="00646A2C" w14:textId="77777777" w:rsidR="00661F1B" w:rsidRPr="004E6727" w:rsidRDefault="00661F1B" w:rsidP="00661F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736">
        <w:rPr>
          <w:rFonts w:ascii="Times New Roman" w:hAnsi="Times New Roman" w:cs="Times New Roman"/>
          <w:sz w:val="24"/>
          <w:szCs w:val="24"/>
        </w:rPr>
        <w:t xml:space="preserve">- 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 si on 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(eau + huile), les liquides 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, ils sont 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49CF43" w14:textId="77777777" w:rsidR="00661F1B" w:rsidRPr="004E6727" w:rsidRDefault="00661F1B" w:rsidP="00661F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1A04C1" wp14:editId="6B356017">
            <wp:extent cx="1352242" cy="1624084"/>
            <wp:effectExtent l="0" t="0" r="635" b="0"/>
            <wp:docPr id="4252668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26687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4513" cy="162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0F670" w14:textId="77777777" w:rsidR="00661F1B" w:rsidRPr="004E6727" w:rsidRDefault="00661F1B" w:rsidP="00661F1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6727">
        <w:rPr>
          <w:rFonts w:ascii="Times New Roman" w:hAnsi="Times New Roman" w:cs="Times New Roman"/>
          <w:sz w:val="24"/>
          <w:szCs w:val="24"/>
          <w:u w:val="single"/>
        </w:rPr>
        <w:t>II/ Soluble et non soluble et séparation des constituants du mélange</w:t>
      </w:r>
    </w:p>
    <w:p w14:paraId="1B1AF849" w14:textId="77777777" w:rsidR="00661F1B" w:rsidRPr="004E6727" w:rsidRDefault="00661F1B" w:rsidP="0066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B3DAF0" w14:textId="77777777" w:rsidR="00661F1B" w:rsidRPr="004E6727" w:rsidRDefault="00661F1B" w:rsidP="00661F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 xml:space="preserve">Si l’on 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4E6727">
        <w:rPr>
          <w:rFonts w:ascii="Times New Roman" w:hAnsi="Times New Roman" w:cs="Times New Roman"/>
          <w:sz w:val="24"/>
          <w:szCs w:val="24"/>
        </w:rPr>
        <w:t xml:space="preserve"> un 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4E6727">
        <w:rPr>
          <w:rFonts w:ascii="Times New Roman" w:hAnsi="Times New Roman" w:cs="Times New Roman"/>
          <w:sz w:val="24"/>
          <w:szCs w:val="24"/>
        </w:rPr>
        <w:t xml:space="preserve"> dans de l’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4E6727">
        <w:rPr>
          <w:rFonts w:ascii="Times New Roman" w:hAnsi="Times New Roman" w:cs="Times New Roman"/>
          <w:sz w:val="24"/>
          <w:szCs w:val="24"/>
        </w:rPr>
        <w:t xml:space="preserve">, le solide est 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4E6727">
        <w:rPr>
          <w:rFonts w:ascii="Times New Roman" w:hAnsi="Times New Roman" w:cs="Times New Roman"/>
          <w:sz w:val="24"/>
          <w:szCs w:val="24"/>
        </w:rPr>
        <w:t xml:space="preserve">, il 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4E6727">
        <w:rPr>
          <w:rFonts w:ascii="Times New Roman" w:hAnsi="Times New Roman" w:cs="Times New Roman"/>
          <w:sz w:val="24"/>
          <w:szCs w:val="24"/>
        </w:rPr>
        <w:t xml:space="preserve"> dans l’eau (jusqu’à saturation). Le mélange est alors 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4E67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E321E6" w14:textId="77777777" w:rsidR="00661F1B" w:rsidRPr="004E6727" w:rsidRDefault="00661F1B" w:rsidP="00661F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 xml:space="preserve">Si le solide 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Pr="004E6727">
        <w:rPr>
          <w:rFonts w:ascii="Times New Roman" w:hAnsi="Times New Roman" w:cs="Times New Roman"/>
          <w:sz w:val="24"/>
          <w:szCs w:val="24"/>
        </w:rPr>
        <w:t xml:space="preserve">, il est 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4E6727">
        <w:rPr>
          <w:rFonts w:ascii="Times New Roman" w:hAnsi="Times New Roman" w:cs="Times New Roman"/>
          <w:sz w:val="24"/>
          <w:szCs w:val="24"/>
        </w:rPr>
        <w:t xml:space="preserve">et le mélange est 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4E6727">
        <w:rPr>
          <w:rFonts w:ascii="Times New Roman" w:hAnsi="Times New Roman" w:cs="Times New Roman"/>
          <w:sz w:val="24"/>
          <w:szCs w:val="24"/>
        </w:rPr>
        <w:t>.</w:t>
      </w:r>
    </w:p>
    <w:p w14:paraId="4E984002" w14:textId="77777777" w:rsidR="00661F1B" w:rsidRPr="004E6727" w:rsidRDefault="00661F1B" w:rsidP="00661F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 xml:space="preserve">Pour 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4E6727">
        <w:rPr>
          <w:rFonts w:ascii="Times New Roman" w:hAnsi="Times New Roman" w:cs="Times New Roman"/>
          <w:sz w:val="24"/>
          <w:szCs w:val="24"/>
        </w:rPr>
        <w:t xml:space="preserve"> les constituants d’un mélange 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4E6727">
        <w:rPr>
          <w:rFonts w:ascii="Times New Roman" w:hAnsi="Times New Roman" w:cs="Times New Roman"/>
          <w:sz w:val="24"/>
          <w:szCs w:val="24"/>
        </w:rPr>
        <w:t xml:space="preserve">, on peut utiliser la 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4E6727">
        <w:rPr>
          <w:rFonts w:ascii="Times New Roman" w:hAnsi="Times New Roman" w:cs="Times New Roman"/>
          <w:sz w:val="24"/>
          <w:szCs w:val="24"/>
        </w:rPr>
        <w:t xml:space="preserve">, la 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4E6727">
        <w:rPr>
          <w:rFonts w:ascii="Times New Roman" w:hAnsi="Times New Roman" w:cs="Times New Roman"/>
          <w:sz w:val="24"/>
          <w:szCs w:val="24"/>
        </w:rPr>
        <w:t xml:space="preserve"> ou le 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4E67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DC6332" w14:textId="77777777" w:rsidR="00661F1B" w:rsidRPr="004E6727" w:rsidRDefault="00661F1B" w:rsidP="00661F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>Pour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4E6727">
        <w:rPr>
          <w:rFonts w:ascii="Times New Roman" w:hAnsi="Times New Roman" w:cs="Times New Roman"/>
          <w:sz w:val="24"/>
          <w:szCs w:val="24"/>
        </w:rPr>
        <w:t>les constituants d’un mélange</w:t>
      </w:r>
      <w:r w:rsidRPr="004E67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4E6727">
        <w:rPr>
          <w:rFonts w:ascii="Times New Roman" w:hAnsi="Times New Roman" w:cs="Times New Roman"/>
          <w:sz w:val="24"/>
          <w:szCs w:val="24"/>
        </w:rPr>
        <w:t>, on peut utiliser l’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4E6727">
        <w:rPr>
          <w:rFonts w:ascii="Times New Roman" w:hAnsi="Times New Roman" w:cs="Times New Roman"/>
          <w:sz w:val="24"/>
          <w:szCs w:val="24"/>
        </w:rPr>
        <w:t>.</w:t>
      </w:r>
    </w:p>
    <w:p w14:paraId="3ED6402B" w14:textId="77777777" w:rsidR="00661F1B" w:rsidRPr="004E6727" w:rsidRDefault="00661F1B" w:rsidP="00661F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6884A4" w14:textId="77777777" w:rsidR="00661F1B" w:rsidRPr="004E6727" w:rsidRDefault="00661F1B" w:rsidP="00661F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 xml:space="preserve">Chaque technique permet de séparer les constituants d’un mélange selon leur taille et leur comportement dans l’eau. </w:t>
      </w:r>
    </w:p>
    <w:p w14:paraId="10B56B50" w14:textId="77777777" w:rsidR="00661F1B" w:rsidRPr="004E6727" w:rsidRDefault="00661F1B" w:rsidP="0066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B4357B" wp14:editId="1174BBE1">
                <wp:simplePos x="0" y="0"/>
                <wp:positionH relativeFrom="column">
                  <wp:posOffset>-54430</wp:posOffset>
                </wp:positionH>
                <wp:positionV relativeFrom="paragraph">
                  <wp:posOffset>135956</wp:posOffset>
                </wp:positionV>
                <wp:extent cx="6701051" cy="1501254"/>
                <wp:effectExtent l="0" t="0" r="24130" b="22860"/>
                <wp:wrapNone/>
                <wp:docPr id="1584607596" name="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051" cy="150125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EDC590" id="Rectangle 237" o:spid="_x0000_s1026" style="position:absolute;margin-left:-4.3pt;margin-top:10.7pt;width:527.65pt;height:1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" filled="f" strokecolor="#e00" strokeweight="1pt"/>
            </w:pict>
          </mc:Fallback>
        </mc:AlternateContent>
      </w:r>
    </w:p>
    <w:p w14:paraId="1AE28679" w14:textId="77777777" w:rsidR="00661F1B" w:rsidRPr="004E6727" w:rsidRDefault="00661F1B" w:rsidP="0066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>Le</w:t>
      </w:r>
      <w:r w:rsidRPr="004E67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4E6727">
        <w:rPr>
          <w:rFonts w:ascii="Times New Roman" w:hAnsi="Times New Roman" w:cs="Times New Roman"/>
          <w:sz w:val="24"/>
          <w:szCs w:val="24"/>
        </w:rPr>
        <w:t xml:space="preserve"> : les gros solides restent dans le tamis et l’eau passe. </w:t>
      </w:r>
    </w:p>
    <w:p w14:paraId="7F4DA273" w14:textId="77777777" w:rsidR="00661F1B" w:rsidRPr="004E6727" w:rsidRDefault="00661F1B" w:rsidP="0066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5E1574" w14:textId="77777777" w:rsidR="00661F1B" w:rsidRPr="004E6727" w:rsidRDefault="00661F1B" w:rsidP="0066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>La</w:t>
      </w:r>
      <w:r w:rsidRPr="004E67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4E6727">
        <w:rPr>
          <w:rFonts w:ascii="Times New Roman" w:hAnsi="Times New Roman" w:cs="Times New Roman"/>
          <w:sz w:val="24"/>
          <w:szCs w:val="24"/>
        </w:rPr>
        <w:t xml:space="preserve"> : les petites particules restent dans le filtre et l’eau traverse. </w:t>
      </w:r>
    </w:p>
    <w:p w14:paraId="1469F0C4" w14:textId="77777777" w:rsidR="00661F1B" w:rsidRPr="004E6727" w:rsidRDefault="00661F1B" w:rsidP="0066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4638B7" w14:textId="77777777" w:rsidR="00661F1B" w:rsidRPr="004E6727" w:rsidRDefault="00661F1B" w:rsidP="0066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 xml:space="preserve">La 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4E6727">
        <w:rPr>
          <w:rFonts w:ascii="Times New Roman" w:hAnsi="Times New Roman" w:cs="Times New Roman"/>
          <w:sz w:val="24"/>
          <w:szCs w:val="24"/>
        </w:rPr>
        <w:t xml:space="preserve"> : le solide tombe petit à petit au fond et l’eau devient plus claire au-dessus. </w:t>
      </w:r>
    </w:p>
    <w:p w14:paraId="03FA9016" w14:textId="77777777" w:rsidR="00661F1B" w:rsidRPr="004E6727" w:rsidRDefault="00661F1B" w:rsidP="0066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765A09" w14:textId="77777777" w:rsidR="00661F1B" w:rsidRPr="004E6727" w:rsidRDefault="00661F1B" w:rsidP="00661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727">
        <w:rPr>
          <w:rFonts w:ascii="Times New Roman" w:hAnsi="Times New Roman" w:cs="Times New Roman"/>
          <w:sz w:val="24"/>
          <w:szCs w:val="24"/>
        </w:rPr>
        <w:t>L’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F71329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7736">
        <w:rPr>
          <w:rFonts w:ascii="Times New Roman" w:hAnsi="Times New Roman" w:cs="Times New Roman"/>
          <w:sz w:val="24"/>
          <w:szCs w:val="24"/>
        </w:rPr>
        <w:t xml:space="preserve"> </w:t>
      </w:r>
      <w:r w:rsidRPr="004E6727">
        <w:rPr>
          <w:rFonts w:ascii="Times New Roman" w:hAnsi="Times New Roman" w:cs="Times New Roman"/>
          <w:sz w:val="24"/>
          <w:szCs w:val="24"/>
        </w:rPr>
        <w:t xml:space="preserve"> : l’eau s’évapore et le solide est récupéré. </w:t>
      </w:r>
    </w:p>
    <w:p w14:paraId="5D68CE07" w14:textId="77777777" w:rsidR="00661F1B" w:rsidRPr="00677736" w:rsidRDefault="00661F1B" w:rsidP="00661F1B">
      <w:pPr>
        <w:spacing w:after="0"/>
      </w:pPr>
    </w:p>
    <w:p w14:paraId="18B4DCAE" w14:textId="77777777" w:rsidR="00661F1B" w:rsidRDefault="00661F1B" w:rsidP="00661F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6D82B588" w14:textId="77777777" w:rsidR="00661F1B" w:rsidRPr="00BA47D7" w:rsidRDefault="00661F1B" w:rsidP="00661F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A7B16B2" w14:textId="77777777" w:rsidR="00661F1B" w:rsidRDefault="00661F1B" w:rsidP="00661F1B">
      <w:pPr>
        <w:jc w:val="center"/>
      </w:pPr>
    </w:p>
    <w:p w14:paraId="6F2280E7" w14:textId="77777777" w:rsidR="00661F1B" w:rsidRDefault="00661F1B" w:rsidP="00661F1B">
      <w:pPr>
        <w:jc w:val="center"/>
      </w:pPr>
    </w:p>
    <w:p w14:paraId="19B820BF" w14:textId="77777777" w:rsidR="00661F1B" w:rsidRDefault="00661F1B" w:rsidP="00661F1B">
      <w:pPr>
        <w:jc w:val="center"/>
      </w:pPr>
    </w:p>
    <w:p w14:paraId="47CCF88F" w14:textId="77777777" w:rsidR="00661F1B" w:rsidRDefault="00661F1B" w:rsidP="00661F1B">
      <w:pPr>
        <w:jc w:val="center"/>
      </w:pPr>
    </w:p>
    <w:p w14:paraId="1D685021" w14:textId="77777777" w:rsidR="00661F1B" w:rsidRDefault="00661F1B" w:rsidP="00661F1B">
      <w:pPr>
        <w:jc w:val="center"/>
      </w:pPr>
    </w:p>
    <w:p w14:paraId="45D6D515" w14:textId="77777777" w:rsidR="00661F1B" w:rsidRDefault="00661F1B" w:rsidP="00661F1B">
      <w:pPr>
        <w:jc w:val="center"/>
      </w:pPr>
    </w:p>
    <w:sectPr w:rsidR="00661F1B" w:rsidSect="00661F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1B"/>
    <w:rsid w:val="00661F1B"/>
    <w:rsid w:val="00A60739"/>
    <w:rsid w:val="00C12953"/>
    <w:rsid w:val="00C61768"/>
    <w:rsid w:val="00D87734"/>
    <w:rsid w:val="00DC4BAE"/>
    <w:rsid w:val="00F1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7ABBA"/>
  <w15:chartTrackingRefBased/>
  <w15:docId w15:val="{68D6AC0F-4AA8-41FA-B91D-6212A26C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F1B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61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61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61F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61F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61F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61F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61F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61F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61F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1F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61F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61F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61F1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61F1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61F1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61F1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61F1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61F1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61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61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61F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61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61F1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61F1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61F1B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61F1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61F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61F1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61F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Pallois</dc:creator>
  <cp:keywords/>
  <dc:description/>
  <cp:lastModifiedBy>Laetitia Pallois</cp:lastModifiedBy>
  <cp:revision>3</cp:revision>
  <dcterms:created xsi:type="dcterms:W3CDTF">2026-07-29T13:11:00Z</dcterms:created>
  <dcterms:modified xsi:type="dcterms:W3CDTF">2026-07-30T14:01:00Z</dcterms:modified>
</cp:coreProperties>
</file>