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D3" w:rsidRDefault="002F33D3" w:rsidP="002F33D3">
      <w:pPr>
        <w:rPr>
          <w:b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4972685</wp:posOffset>
                </wp:positionH>
                <wp:positionV relativeFrom="paragraph">
                  <wp:posOffset>-203200</wp:posOffset>
                </wp:positionV>
                <wp:extent cx="1045210" cy="628650"/>
                <wp:effectExtent l="0" t="76200" r="0" b="95250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808651">
                          <a:off x="0" y="0"/>
                          <a:ext cx="104521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33D3" w:rsidRDefault="002F33D3" w:rsidP="002F33D3">
                            <w:pP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 xml:space="preserve">Temps </w:t>
                            </w:r>
                          </w:p>
                          <w:p w:rsidR="002F33D3" w:rsidRDefault="002F33D3" w:rsidP="002F33D3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>Modernes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391.55pt;margin-top:-16pt;width:82.3pt;height:49.5pt;rotation:-86436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" filled="f" stroked="f" strokeweight=".5pt">
                <v:path arrowok="t"/>
                <v:textbox>
                  <w:txbxContent>
                    <w:p w:rsidR="002F33D3" w:rsidRDefault="002F33D3" w:rsidP="002F33D3">
                      <w:pP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 xml:space="preserve">Temps </w:t>
                      </w:r>
                    </w:p>
                    <w:p w:rsidR="002F33D3" w:rsidRDefault="002F33D3" w:rsidP="002F33D3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>Modernes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5017135</wp:posOffset>
            </wp:positionH>
            <wp:positionV relativeFrom="paragraph">
              <wp:posOffset>-364490</wp:posOffset>
            </wp:positionV>
            <wp:extent cx="1219200" cy="130937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H25</w:t>
      </w:r>
    </w:p>
    <w:p w:rsidR="002F33D3" w:rsidRDefault="002F33D3" w:rsidP="002F33D3">
      <w:pPr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5377179</wp:posOffset>
            </wp:positionH>
            <wp:positionV relativeFrom="paragraph">
              <wp:posOffset>36195</wp:posOffset>
            </wp:positionV>
            <wp:extent cx="419100" cy="542290"/>
            <wp:effectExtent l="57150" t="38100" r="0" b="48260"/>
            <wp:wrapNone/>
            <wp:docPr id="1" name="Image 1" descr="1557209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572091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3131">
                      <a:off x="0" y="0"/>
                      <a:ext cx="41910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3D3" w:rsidRDefault="002F33D3" w:rsidP="002F33D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215FF" w:rsidRPr="002F33D3" w:rsidRDefault="002F33D3" w:rsidP="002F33D3">
      <w:pPr>
        <w:jc w:val="center"/>
        <w:rPr>
          <w:b/>
          <w:sz w:val="28"/>
          <w:szCs w:val="28"/>
          <w:u w:val="single"/>
        </w:rPr>
      </w:pPr>
      <w:r w:rsidRPr="002F33D3">
        <w:rPr>
          <w:b/>
          <w:sz w:val="28"/>
          <w:szCs w:val="28"/>
          <w:u w:val="single"/>
        </w:rPr>
        <w:t>La révolution française, de la convention au consulat</w:t>
      </w:r>
    </w:p>
    <w:p w:rsidR="002F33D3" w:rsidRDefault="002F33D3" w:rsidP="008215FF"/>
    <w:p w:rsidR="008215FF" w:rsidRPr="002F33D3" w:rsidRDefault="008215FF" w:rsidP="008215FF">
      <w:pPr>
        <w:pStyle w:val="Tracecrite"/>
        <w:numPr>
          <w:ilvl w:val="0"/>
          <w:numId w:val="0"/>
        </w:numPr>
        <w:jc w:val="both"/>
        <w:rPr>
          <w:sz w:val="24"/>
        </w:rPr>
      </w:pPr>
      <w:r w:rsidRPr="002F33D3">
        <w:rPr>
          <w:sz w:val="24"/>
        </w:rPr>
        <w:t xml:space="preserve">La </w:t>
      </w:r>
      <w:r w:rsidRPr="002F33D3">
        <w:rPr>
          <w:b/>
          <w:color w:val="FF0000"/>
          <w:sz w:val="24"/>
        </w:rPr>
        <w:t>Convention</w:t>
      </w:r>
      <w:r w:rsidRPr="002F33D3">
        <w:rPr>
          <w:sz w:val="24"/>
        </w:rPr>
        <w:t xml:space="preserve"> (qui s’installe le </w:t>
      </w:r>
      <w:r w:rsidRPr="002F33D3">
        <w:rPr>
          <w:b/>
          <w:color w:val="FF0000"/>
          <w:sz w:val="24"/>
        </w:rPr>
        <w:t>21 septembre 1792</w:t>
      </w:r>
      <w:r w:rsidRPr="002F33D3">
        <w:rPr>
          <w:sz w:val="24"/>
        </w:rPr>
        <w:t>) veut entreprendre une guerre de libération des peuples opprimés et donner à la France ses frontières naturelles. Après les premières victoires des armées étrangères, la Révolution est mise en péril.</w:t>
      </w:r>
    </w:p>
    <w:p w:rsidR="008215FF" w:rsidRPr="002F33D3" w:rsidRDefault="008215FF" w:rsidP="002F33D3">
      <w:pPr>
        <w:pStyle w:val="Tracecrite"/>
        <w:numPr>
          <w:ilvl w:val="0"/>
          <w:numId w:val="0"/>
        </w:numPr>
        <w:ind w:firstLine="708"/>
        <w:jc w:val="both"/>
        <w:rPr>
          <w:sz w:val="24"/>
        </w:rPr>
      </w:pPr>
    </w:p>
    <w:p w:rsidR="008215FF" w:rsidRPr="002F33D3" w:rsidRDefault="008215FF" w:rsidP="008215FF">
      <w:pPr>
        <w:pStyle w:val="Tracecrite"/>
        <w:numPr>
          <w:ilvl w:val="0"/>
          <w:numId w:val="0"/>
        </w:numPr>
        <w:jc w:val="both"/>
        <w:rPr>
          <w:sz w:val="24"/>
        </w:rPr>
      </w:pPr>
      <w:r w:rsidRPr="002F33D3">
        <w:rPr>
          <w:sz w:val="24"/>
        </w:rPr>
        <w:t xml:space="preserve">Afin de traquer les ennemis de la Révolution, la Convention déclare la </w:t>
      </w:r>
      <w:r w:rsidRPr="002F33D3">
        <w:rPr>
          <w:b/>
          <w:color w:val="FF0000"/>
          <w:sz w:val="24"/>
        </w:rPr>
        <w:t>Terreur</w:t>
      </w:r>
      <w:r w:rsidRPr="002F33D3">
        <w:rPr>
          <w:sz w:val="24"/>
        </w:rPr>
        <w:t xml:space="preserve"> le </w:t>
      </w:r>
      <w:r w:rsidRPr="002F33D3">
        <w:rPr>
          <w:b/>
          <w:color w:val="FF0000"/>
          <w:sz w:val="24"/>
        </w:rPr>
        <w:t>5 septembre 1793</w:t>
      </w:r>
      <w:r w:rsidRPr="002F33D3">
        <w:rPr>
          <w:sz w:val="24"/>
        </w:rPr>
        <w:t xml:space="preserve"> qui s’achève dans un bain de sang </w:t>
      </w:r>
      <w:r w:rsidRPr="002F33D3">
        <w:rPr>
          <w:b/>
          <w:color w:val="FF0000"/>
          <w:sz w:val="24"/>
        </w:rPr>
        <w:t>le 28 juillet 1794</w:t>
      </w:r>
      <w:r w:rsidRPr="002F33D3">
        <w:rPr>
          <w:sz w:val="24"/>
        </w:rPr>
        <w:t>, la mort de 1400 personnes (guillotinées), dont les députés patriotes Danton et Robespierre.</w:t>
      </w:r>
    </w:p>
    <w:p w:rsidR="008215FF" w:rsidRPr="002F33D3" w:rsidRDefault="008215FF" w:rsidP="008215FF">
      <w:pPr>
        <w:pStyle w:val="Tracecrite"/>
        <w:numPr>
          <w:ilvl w:val="0"/>
          <w:numId w:val="0"/>
        </w:numPr>
        <w:jc w:val="both"/>
        <w:rPr>
          <w:sz w:val="24"/>
        </w:rPr>
      </w:pPr>
    </w:p>
    <w:p w:rsidR="008215FF" w:rsidRPr="002F33D3" w:rsidRDefault="008215FF" w:rsidP="008215FF">
      <w:pPr>
        <w:pStyle w:val="Tracecrite"/>
        <w:numPr>
          <w:ilvl w:val="0"/>
          <w:numId w:val="0"/>
        </w:numPr>
        <w:jc w:val="both"/>
        <w:rPr>
          <w:sz w:val="24"/>
        </w:rPr>
      </w:pPr>
      <w:r w:rsidRPr="002F33D3">
        <w:rPr>
          <w:sz w:val="24"/>
        </w:rPr>
        <w:t xml:space="preserve">Le </w:t>
      </w:r>
      <w:r w:rsidRPr="002F33D3">
        <w:rPr>
          <w:b/>
          <w:color w:val="FF0000"/>
          <w:sz w:val="24"/>
        </w:rPr>
        <w:t>Directoire</w:t>
      </w:r>
      <w:r w:rsidRPr="002F33D3">
        <w:rPr>
          <w:sz w:val="24"/>
        </w:rPr>
        <w:t xml:space="preserve"> remplace la Convention et confie à </w:t>
      </w:r>
      <w:r w:rsidRPr="002F33D3">
        <w:rPr>
          <w:b/>
          <w:color w:val="FF0000"/>
          <w:sz w:val="24"/>
        </w:rPr>
        <w:t>Napoléon Bonaparte</w:t>
      </w:r>
      <w:r w:rsidRPr="002F33D3">
        <w:rPr>
          <w:color w:val="FF0000"/>
          <w:sz w:val="24"/>
        </w:rPr>
        <w:t xml:space="preserve"> </w:t>
      </w:r>
      <w:r w:rsidRPr="002F33D3">
        <w:rPr>
          <w:sz w:val="24"/>
        </w:rPr>
        <w:t>la direction de la campagne d’Italie où il se fait remarquer par son courage (Arcole 1796).</w:t>
      </w:r>
    </w:p>
    <w:p w:rsidR="008215FF" w:rsidRPr="002F33D3" w:rsidRDefault="008215FF" w:rsidP="008215FF">
      <w:pPr>
        <w:pStyle w:val="Tracecrite"/>
        <w:numPr>
          <w:ilvl w:val="0"/>
          <w:numId w:val="0"/>
        </w:numPr>
        <w:jc w:val="both"/>
        <w:rPr>
          <w:sz w:val="24"/>
        </w:rPr>
      </w:pPr>
    </w:p>
    <w:p w:rsidR="008215FF" w:rsidRPr="002F33D3" w:rsidRDefault="008215FF" w:rsidP="008215FF">
      <w:pPr>
        <w:pStyle w:val="Tracecrite"/>
        <w:numPr>
          <w:ilvl w:val="0"/>
          <w:numId w:val="0"/>
        </w:numPr>
        <w:jc w:val="both"/>
        <w:rPr>
          <w:sz w:val="24"/>
        </w:rPr>
      </w:pPr>
      <w:r w:rsidRPr="002F33D3">
        <w:rPr>
          <w:sz w:val="24"/>
        </w:rPr>
        <w:t xml:space="preserve">En </w:t>
      </w:r>
      <w:r w:rsidRPr="002F33D3">
        <w:rPr>
          <w:b/>
          <w:color w:val="FF0000"/>
          <w:sz w:val="24"/>
        </w:rPr>
        <w:t>1799</w:t>
      </w:r>
      <w:r w:rsidRPr="002F33D3">
        <w:rPr>
          <w:sz w:val="24"/>
        </w:rPr>
        <w:t xml:space="preserve"> (9-10 novembre) Bonaparte fait un </w:t>
      </w:r>
      <w:bookmarkStart w:id="0" w:name="_GoBack"/>
      <w:r w:rsidRPr="002F33D3">
        <w:rPr>
          <w:b/>
          <w:color w:val="FF0000"/>
          <w:sz w:val="24"/>
        </w:rPr>
        <w:t>coup d’état</w:t>
      </w:r>
      <w:r w:rsidRPr="002F33D3">
        <w:rPr>
          <w:color w:val="FF0000"/>
          <w:sz w:val="24"/>
        </w:rPr>
        <w:t xml:space="preserve"> </w:t>
      </w:r>
      <w:bookmarkEnd w:id="0"/>
      <w:r w:rsidRPr="002F33D3">
        <w:rPr>
          <w:sz w:val="24"/>
        </w:rPr>
        <w:t xml:space="preserve">qui met fin au Directoire. C’est le </w:t>
      </w:r>
      <w:r w:rsidRPr="002F33D3">
        <w:rPr>
          <w:b/>
          <w:color w:val="FF0000"/>
          <w:sz w:val="24"/>
        </w:rPr>
        <w:t>Consulat</w:t>
      </w:r>
      <w:r w:rsidRPr="002F33D3">
        <w:rPr>
          <w:sz w:val="24"/>
        </w:rPr>
        <w:t>.</w:t>
      </w:r>
    </w:p>
    <w:p w:rsidR="007B2E6A" w:rsidRPr="002F33D3" w:rsidRDefault="007B2E6A" w:rsidP="008215FF"/>
    <w:sectPr w:rsidR="007B2E6A" w:rsidRPr="002F3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563F0"/>
    <w:multiLevelType w:val="hybridMultilevel"/>
    <w:tmpl w:val="2576687C"/>
    <w:lvl w:ilvl="0" w:tplc="FFFFFFFF">
      <w:start w:val="1"/>
      <w:numFmt w:val="bullet"/>
      <w:pStyle w:val="Tracecrite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FF"/>
    <w:rsid w:val="002F33D3"/>
    <w:rsid w:val="007B2E6A"/>
    <w:rsid w:val="0082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F595A-FA3E-43E5-9951-D2BF134A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racecrite">
    <w:name w:val="Trace écrite"/>
    <w:basedOn w:val="Normal"/>
    <w:rsid w:val="008215FF"/>
    <w:pPr>
      <w:numPr>
        <w:numId w:val="1"/>
      </w:numPr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698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2</cp:revision>
  <dcterms:created xsi:type="dcterms:W3CDTF">2018-03-01T09:29:00Z</dcterms:created>
  <dcterms:modified xsi:type="dcterms:W3CDTF">2019-06-02T14:09:00Z</dcterms:modified>
</cp:coreProperties>
</file>