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60" w:rsidRDefault="00CF5A6D">
      <w:pPr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53" o:spid="_x0000_s1029" type="#_x0000_t202" style="position:absolute;margin-left:431.25pt;margin-top:18.1pt;width:114.75pt;height:49.5pt;rotation:-864364fd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" filled="f" stroked="f" strokeweight=".5pt">
            <v:textbox>
              <w:txbxContent>
                <w:p w:rsidR="00CF5A6D" w:rsidRPr="00CF5A6D" w:rsidRDefault="00CF5A6D" w:rsidP="00CF5A6D">
                  <w:pPr>
                    <w:rPr>
                      <w:rFonts w:ascii="Edwardian Script ITC" w:hAnsi="Edwardian Script ITC"/>
                      <w:sz w:val="28"/>
                      <w:szCs w:val="28"/>
                    </w:rPr>
                  </w:pPr>
                  <w:r w:rsidRPr="00CF5A6D">
                    <w:rPr>
                      <w:rFonts w:ascii="Edwardian Script ITC" w:hAnsi="Edwardian Script ITC"/>
                      <w:sz w:val="28"/>
                      <w:szCs w:val="28"/>
                    </w:rPr>
                    <w:t xml:space="preserve">Les temps </w:t>
                  </w:r>
                </w:p>
                <w:p w:rsidR="00CF5A6D" w:rsidRPr="00CF5A6D" w:rsidRDefault="00CF5A6D" w:rsidP="00CF5A6D">
                  <w:pPr>
                    <w:rPr>
                      <w:rFonts w:ascii="Edwardian Script ITC" w:hAnsi="Edwardian Script ITC"/>
                      <w:sz w:val="28"/>
                      <w:szCs w:val="28"/>
                    </w:rPr>
                  </w:pPr>
                  <w:proofErr w:type="gramStart"/>
                  <w:r w:rsidRPr="00CF5A6D">
                    <w:rPr>
                      <w:rFonts w:ascii="Edwardian Script ITC" w:hAnsi="Edwardian Script ITC"/>
                      <w:sz w:val="28"/>
                      <w:szCs w:val="28"/>
                    </w:rPr>
                    <w:t>modernes</w:t>
                  </w:r>
                  <w:proofErr w:type="gramEnd"/>
                </w:p>
              </w:txbxContent>
            </v:textbox>
          </v:shape>
        </w:pict>
      </w:r>
    </w:p>
    <w:p w:rsidR="00CF5A6D" w:rsidRPr="00517842" w:rsidRDefault="00CF5A6D" w:rsidP="00CF5A6D">
      <w:pPr>
        <w:autoSpaceDE w:val="0"/>
        <w:autoSpaceDN w:val="0"/>
        <w:adjustRightInd w:val="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54" o:spid="_x0000_s1028" type="#_x0000_t75" style="position:absolute;margin-left:426.1pt;margin-top:-11.55pt;width:96pt;height:103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5" o:title="" cropbottom="560f"/>
          </v:shape>
        </w:pict>
      </w:r>
    </w:p>
    <w:p w:rsidR="00CF5A6D" w:rsidRPr="00517842" w:rsidRDefault="00CF5A6D" w:rsidP="00CF5A6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H23</w:t>
      </w:r>
      <w:r w:rsidRPr="00517842">
        <w:rPr>
          <w:b/>
          <w:sz w:val="28"/>
          <w:szCs w:val="28"/>
        </w:rPr>
        <w:t> </w:t>
      </w:r>
    </w:p>
    <w:p w:rsidR="00CF5A6D" w:rsidRPr="00CF5A6D" w:rsidRDefault="00CF5A6D" w:rsidP="00CF5A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</w:rPr>
        <w:pict>
          <v:shape id="_x0000_s1030" type="#_x0000_t75" style="position:absolute;left:0;text-align:left;margin-left:446.15pt;margin-top:5.85pt;width:33.75pt;height:43.55pt;rotation:-585901fd;z-index:3;mso-position-horizontal-relative:text;mso-position-vertical-relative:text">
            <v:imagedata r:id="rId6" o:title=""/>
          </v:shape>
        </w:pict>
      </w:r>
      <w:r w:rsidRPr="00CF5A6D">
        <w:rPr>
          <w:b/>
          <w:sz w:val="28"/>
          <w:szCs w:val="28"/>
          <w:u w:val="single"/>
        </w:rPr>
        <w:t>La monarchie absolue et Louis XIV</w:t>
      </w:r>
    </w:p>
    <w:p w:rsidR="00CF5A6D" w:rsidRPr="00517842" w:rsidRDefault="00CF5A6D" w:rsidP="00CF5A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CF5A6D" w:rsidRDefault="00CF5A6D" w:rsidP="00CF5A6D">
      <w:pPr>
        <w:jc w:val="both"/>
        <w:rPr>
          <w:b/>
          <w:sz w:val="28"/>
          <w:szCs w:val="28"/>
        </w:rPr>
      </w:pPr>
    </w:p>
    <w:p w:rsidR="00437A0C" w:rsidRPr="00151FBB" w:rsidRDefault="00437A0C" w:rsidP="00151FBB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u w:val="single"/>
        </w:rPr>
      </w:pPr>
    </w:p>
    <w:p w:rsidR="00437A0C" w:rsidRDefault="00437A0C" w:rsidP="00437A0C">
      <w:pPr>
        <w:autoSpaceDE w:val="0"/>
        <w:autoSpaceDN w:val="0"/>
        <w:adjustRightInd w:val="0"/>
        <w:jc w:val="both"/>
        <w:rPr>
          <w:color w:val="000000"/>
        </w:rPr>
      </w:pPr>
      <w:r w:rsidRPr="00CF5A6D">
        <w:rPr>
          <w:b/>
          <w:color w:val="FF0000"/>
        </w:rPr>
        <w:t>Louis XIV</w:t>
      </w:r>
      <w:r w:rsidRPr="00924F19">
        <w:rPr>
          <w:color w:val="000000"/>
        </w:rPr>
        <w:t xml:space="preserve"> devient roi à la mort de son père </w:t>
      </w:r>
      <w:r w:rsidRPr="00CF5A6D">
        <w:rPr>
          <w:b/>
          <w:color w:val="FF0000"/>
        </w:rPr>
        <w:t>Louis XIII</w:t>
      </w:r>
      <w:r w:rsidRPr="00924F19">
        <w:rPr>
          <w:color w:val="000000"/>
        </w:rPr>
        <w:t xml:space="preserve"> en </w:t>
      </w:r>
      <w:r w:rsidRPr="00CF5A6D">
        <w:rPr>
          <w:b/>
          <w:color w:val="FF0000"/>
        </w:rPr>
        <w:t>1643</w:t>
      </w:r>
      <w:r w:rsidRPr="00924F19">
        <w:rPr>
          <w:color w:val="000000"/>
        </w:rPr>
        <w:t xml:space="preserve"> jusqu'en </w:t>
      </w:r>
      <w:r w:rsidRPr="00CF5A6D">
        <w:rPr>
          <w:b/>
          <w:color w:val="FF0000"/>
        </w:rPr>
        <w:t>1715</w:t>
      </w:r>
      <w:r w:rsidRPr="00924F19">
        <w:rPr>
          <w:color w:val="000000"/>
        </w:rPr>
        <w:t xml:space="preserve">. Il n’a que </w:t>
      </w:r>
      <w:r w:rsidRPr="00CF5A6D">
        <w:rPr>
          <w:b/>
          <w:color w:val="FF0000"/>
        </w:rPr>
        <w:t>5</w:t>
      </w:r>
      <w:r w:rsidRPr="00924F19">
        <w:rPr>
          <w:color w:val="000000"/>
        </w:rPr>
        <w:t xml:space="preserve"> ans. Louis XIV étant trop jeune pour gouverner, c’est sa mère </w:t>
      </w:r>
      <w:r w:rsidRPr="00CF5A6D">
        <w:rPr>
          <w:b/>
          <w:color w:val="FF0000"/>
        </w:rPr>
        <w:t>Anne d’Autriche</w:t>
      </w:r>
      <w:r w:rsidRPr="00437A0C">
        <w:rPr>
          <w:b/>
          <w:color w:val="000000"/>
        </w:rPr>
        <w:t xml:space="preserve"> </w:t>
      </w:r>
      <w:r w:rsidRPr="00924F19">
        <w:rPr>
          <w:color w:val="000000"/>
        </w:rPr>
        <w:t xml:space="preserve">et le cardinal </w:t>
      </w:r>
      <w:r w:rsidRPr="00CF5A6D">
        <w:rPr>
          <w:b/>
          <w:color w:val="FF0000"/>
        </w:rPr>
        <w:t>Mazarin</w:t>
      </w:r>
      <w:r w:rsidRPr="00924F19">
        <w:rPr>
          <w:color w:val="000000"/>
        </w:rPr>
        <w:t xml:space="preserve"> qui dirigent la France : c’est la </w:t>
      </w:r>
      <w:r w:rsidRPr="00CF5A6D">
        <w:rPr>
          <w:b/>
          <w:color w:val="FF0000"/>
        </w:rPr>
        <w:t>Régence</w:t>
      </w:r>
      <w:r w:rsidRPr="00924F19">
        <w:rPr>
          <w:color w:val="000000"/>
        </w:rPr>
        <w:t xml:space="preserve">. </w:t>
      </w:r>
    </w:p>
    <w:p w:rsidR="00437A0C" w:rsidRPr="00924F19" w:rsidRDefault="00437A0C" w:rsidP="00437A0C">
      <w:pPr>
        <w:autoSpaceDE w:val="0"/>
        <w:autoSpaceDN w:val="0"/>
        <w:adjustRightInd w:val="0"/>
        <w:jc w:val="both"/>
        <w:rPr>
          <w:color w:val="000000"/>
        </w:rPr>
      </w:pPr>
    </w:p>
    <w:p w:rsidR="00437A0C" w:rsidRDefault="00437A0C" w:rsidP="00437A0C">
      <w:pPr>
        <w:autoSpaceDE w:val="0"/>
        <w:autoSpaceDN w:val="0"/>
        <w:adjustRightInd w:val="0"/>
        <w:jc w:val="both"/>
        <w:rPr>
          <w:color w:val="000000"/>
        </w:rPr>
      </w:pPr>
      <w:r w:rsidRPr="00924F19">
        <w:rPr>
          <w:color w:val="000000"/>
        </w:rPr>
        <w:t xml:space="preserve">En </w:t>
      </w:r>
      <w:r w:rsidRPr="00CF5A6D">
        <w:rPr>
          <w:b/>
          <w:color w:val="FF0000"/>
        </w:rPr>
        <w:t>1661</w:t>
      </w:r>
      <w:r w:rsidRPr="00924F19">
        <w:rPr>
          <w:color w:val="000000"/>
        </w:rPr>
        <w:t xml:space="preserve">, à la mort de Mazarin, Louis XIV décide de gouverner </w:t>
      </w:r>
      <w:r w:rsidRPr="00CF5A6D">
        <w:rPr>
          <w:b/>
          <w:color w:val="FF0000"/>
        </w:rPr>
        <w:t>seul en maître absolu</w:t>
      </w:r>
      <w:r w:rsidRPr="00924F19">
        <w:rPr>
          <w:color w:val="000000"/>
        </w:rPr>
        <w:t xml:space="preserve">. Il considère qu’il a été élu par </w:t>
      </w:r>
      <w:r w:rsidRPr="00CF5A6D">
        <w:rPr>
          <w:b/>
          <w:color w:val="FF0000"/>
        </w:rPr>
        <w:t>Dieu</w:t>
      </w:r>
      <w:r w:rsidRPr="00924F19">
        <w:rPr>
          <w:color w:val="000000"/>
        </w:rPr>
        <w:t xml:space="preserve">. On parle de </w:t>
      </w:r>
      <w:r w:rsidRPr="00CF5A6D">
        <w:rPr>
          <w:b/>
          <w:color w:val="FF0000"/>
        </w:rPr>
        <w:t>monarchie absolue de droit divin</w:t>
      </w:r>
      <w:r w:rsidRPr="00924F19">
        <w:rPr>
          <w:color w:val="000000"/>
        </w:rPr>
        <w:t xml:space="preserve">. Il s'entoure d'un gouvernement composé de </w:t>
      </w:r>
      <w:r w:rsidRPr="00437A0C">
        <w:rPr>
          <w:b/>
          <w:color w:val="000000"/>
        </w:rPr>
        <w:t>six</w:t>
      </w:r>
      <w:r w:rsidRPr="00924F19">
        <w:rPr>
          <w:color w:val="000000"/>
        </w:rPr>
        <w:t xml:space="preserve"> ministres  dont le plus connu est </w:t>
      </w:r>
      <w:r w:rsidRPr="00CF5A6D">
        <w:rPr>
          <w:b/>
          <w:color w:val="FF0000"/>
        </w:rPr>
        <w:t>Colbert</w:t>
      </w:r>
      <w:r w:rsidRPr="00437A0C">
        <w:rPr>
          <w:b/>
          <w:color w:val="000000"/>
        </w:rPr>
        <w:t xml:space="preserve"> </w:t>
      </w:r>
      <w:r w:rsidRPr="00924F19">
        <w:rPr>
          <w:color w:val="000000"/>
        </w:rPr>
        <w:t xml:space="preserve">et </w:t>
      </w:r>
      <w:r w:rsidRPr="00CF5A6D">
        <w:rPr>
          <w:b/>
          <w:color w:val="FF0000"/>
        </w:rPr>
        <w:t>quatre</w:t>
      </w:r>
      <w:r w:rsidRPr="00924F19">
        <w:rPr>
          <w:color w:val="000000"/>
        </w:rPr>
        <w:t xml:space="preserve"> conseillers. S’estimant supérieur à tous, il prend pour emblème le </w:t>
      </w:r>
      <w:r w:rsidRPr="00CF5A6D">
        <w:rPr>
          <w:b/>
          <w:color w:val="FF0000"/>
        </w:rPr>
        <w:t>soleil</w:t>
      </w:r>
      <w:r w:rsidRPr="00924F19">
        <w:rPr>
          <w:color w:val="000000"/>
        </w:rPr>
        <w:t>, d’où son surnom de « </w:t>
      </w:r>
      <w:r w:rsidRPr="00CF5A6D">
        <w:rPr>
          <w:b/>
          <w:color w:val="FF0000"/>
        </w:rPr>
        <w:t>Roi-Soleil</w:t>
      </w:r>
      <w:r w:rsidRPr="00924F19">
        <w:rPr>
          <w:color w:val="000000"/>
        </w:rPr>
        <w:t> ».</w:t>
      </w:r>
    </w:p>
    <w:p w:rsidR="00437A0C" w:rsidRPr="00924F19" w:rsidRDefault="00437A0C" w:rsidP="00437A0C">
      <w:pPr>
        <w:autoSpaceDE w:val="0"/>
        <w:autoSpaceDN w:val="0"/>
        <w:adjustRightInd w:val="0"/>
        <w:jc w:val="both"/>
        <w:rPr>
          <w:color w:val="000000"/>
        </w:rPr>
      </w:pPr>
    </w:p>
    <w:p w:rsidR="00437A0C" w:rsidRPr="00924F19" w:rsidRDefault="00437A0C" w:rsidP="00437A0C">
      <w:pPr>
        <w:autoSpaceDE w:val="0"/>
        <w:autoSpaceDN w:val="0"/>
        <w:adjustRightInd w:val="0"/>
        <w:jc w:val="both"/>
        <w:rPr>
          <w:color w:val="000000"/>
        </w:rPr>
      </w:pPr>
      <w:r w:rsidRPr="00924F19">
        <w:rPr>
          <w:color w:val="000000"/>
        </w:rPr>
        <w:t xml:space="preserve">Sous son règne, s'affirme encore les inégalités des </w:t>
      </w:r>
      <w:r w:rsidRPr="00CF5A6D">
        <w:rPr>
          <w:b/>
          <w:color w:val="FF0000"/>
        </w:rPr>
        <w:t>trois ordres</w:t>
      </w:r>
      <w:r w:rsidRPr="00924F19">
        <w:rPr>
          <w:color w:val="000000"/>
        </w:rPr>
        <w:t xml:space="preserve"> : 3% </w:t>
      </w:r>
      <w:r w:rsidRPr="00CF5A6D">
        <w:rPr>
          <w:b/>
          <w:color w:val="FF0000"/>
        </w:rPr>
        <w:t>Noblesse</w:t>
      </w:r>
      <w:r w:rsidRPr="00437A0C">
        <w:rPr>
          <w:b/>
          <w:color w:val="000000"/>
        </w:rPr>
        <w:t xml:space="preserve"> </w:t>
      </w:r>
      <w:r w:rsidRPr="00437A0C">
        <w:rPr>
          <w:color w:val="000000"/>
        </w:rPr>
        <w:t>et</w:t>
      </w:r>
      <w:r w:rsidRPr="00437A0C">
        <w:rPr>
          <w:b/>
          <w:color w:val="000000"/>
        </w:rPr>
        <w:t xml:space="preserve"> </w:t>
      </w:r>
      <w:r w:rsidRPr="00CF5A6D">
        <w:rPr>
          <w:b/>
          <w:color w:val="FF0000"/>
        </w:rPr>
        <w:t>Clergé</w:t>
      </w:r>
      <w:r w:rsidRPr="00924F19">
        <w:rPr>
          <w:color w:val="000000"/>
        </w:rPr>
        <w:t xml:space="preserve"> et 97 % </w:t>
      </w:r>
      <w:r w:rsidRPr="00CF5A6D">
        <w:rPr>
          <w:b/>
          <w:color w:val="FF0000"/>
        </w:rPr>
        <w:t>Tiers-Etat</w:t>
      </w:r>
      <w:r w:rsidRPr="00CF5A6D">
        <w:rPr>
          <w:color w:val="000000"/>
        </w:rPr>
        <w:t>.</w:t>
      </w:r>
      <w:r w:rsidRPr="00437A0C">
        <w:rPr>
          <w:b/>
          <w:color w:val="000000"/>
        </w:rPr>
        <w:t xml:space="preserve"> </w:t>
      </w:r>
      <w:r w:rsidRPr="00924F19">
        <w:rPr>
          <w:color w:val="000000"/>
        </w:rPr>
        <w:t xml:space="preserve">De plus, Louis XIV </w:t>
      </w:r>
      <w:r w:rsidRPr="00CF5A6D">
        <w:rPr>
          <w:b/>
          <w:color w:val="FF0000"/>
        </w:rPr>
        <w:t>révoque</w:t>
      </w:r>
      <w:r w:rsidRPr="00924F19">
        <w:rPr>
          <w:color w:val="000000"/>
        </w:rPr>
        <w:t xml:space="preserve"> l'Edit de </w:t>
      </w:r>
      <w:r w:rsidRPr="00CF5A6D">
        <w:rPr>
          <w:b/>
          <w:color w:val="FF0000"/>
        </w:rPr>
        <w:t>Nantes</w:t>
      </w:r>
      <w:r w:rsidRPr="00924F19">
        <w:rPr>
          <w:color w:val="000000"/>
        </w:rPr>
        <w:t xml:space="preserve"> en </w:t>
      </w:r>
      <w:r w:rsidRPr="00CF5A6D">
        <w:rPr>
          <w:b/>
          <w:color w:val="FF0000"/>
        </w:rPr>
        <w:t>1685</w:t>
      </w:r>
      <w:r w:rsidRPr="00924F19">
        <w:rPr>
          <w:color w:val="000000"/>
        </w:rPr>
        <w:t xml:space="preserve"> affirmant le </w:t>
      </w:r>
      <w:r w:rsidRPr="00CF5A6D">
        <w:rPr>
          <w:b/>
          <w:color w:val="FF0000"/>
        </w:rPr>
        <w:t>catholicisme</w:t>
      </w:r>
      <w:r w:rsidRPr="00924F19">
        <w:rPr>
          <w:color w:val="000000"/>
        </w:rPr>
        <w:t xml:space="preserve"> comme</w:t>
      </w:r>
      <w:bookmarkStart w:id="0" w:name="_GoBack"/>
      <w:r w:rsidRPr="00CF5A6D">
        <w:rPr>
          <w:color w:val="FF0000"/>
        </w:rPr>
        <w:t xml:space="preserve"> </w:t>
      </w:r>
      <w:r w:rsidRPr="00CF5A6D">
        <w:rPr>
          <w:b/>
          <w:color w:val="FF0000"/>
        </w:rPr>
        <w:t>seule</w:t>
      </w:r>
      <w:r w:rsidRPr="00924F19">
        <w:rPr>
          <w:color w:val="000000"/>
        </w:rPr>
        <w:t xml:space="preserve"> </w:t>
      </w:r>
      <w:bookmarkEnd w:id="0"/>
      <w:r w:rsidRPr="00924F19">
        <w:rPr>
          <w:color w:val="000000"/>
        </w:rPr>
        <w:t xml:space="preserve">religion. </w:t>
      </w:r>
    </w:p>
    <w:p w:rsidR="00151FBB" w:rsidRDefault="00151FBB" w:rsidP="00151FBB">
      <w:pPr>
        <w:autoSpaceDE w:val="0"/>
        <w:autoSpaceDN w:val="0"/>
        <w:adjustRightInd w:val="0"/>
        <w:ind w:left="80" w:hanging="40"/>
        <w:rPr>
          <w:color w:val="000000"/>
          <w:sz w:val="28"/>
          <w:szCs w:val="28"/>
        </w:rPr>
      </w:pPr>
    </w:p>
    <w:p w:rsidR="00151FBB" w:rsidRDefault="00151FBB" w:rsidP="00EA7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146E6" w:rsidRDefault="001146E6" w:rsidP="00EA7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146E6" w:rsidRDefault="00CF5A6D" w:rsidP="00A611E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pict>
          <v:shape id="_x0000_i1025" type="#_x0000_t75" style="width:452.25pt;height:275.25pt">
            <v:imagedata r:id="rId7" o:title="" croptop="5921f"/>
          </v:shape>
        </w:pict>
      </w:r>
    </w:p>
    <w:p w:rsidR="001146E6" w:rsidRDefault="001146E6" w:rsidP="00EA7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146E6" w:rsidRDefault="001146E6" w:rsidP="00EA7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146E6" w:rsidRDefault="001146E6" w:rsidP="00EA7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146E6" w:rsidRDefault="001146E6" w:rsidP="00EA7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146E6" w:rsidRDefault="001146E6" w:rsidP="00EA7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146E6" w:rsidRDefault="001146E6" w:rsidP="00EA7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146E6" w:rsidRPr="00EA7EC4" w:rsidRDefault="001146E6" w:rsidP="00EA7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1146E6" w:rsidRPr="00EA7EC4" w:rsidSect="00696BD6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W Stone D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36F4"/>
    <w:multiLevelType w:val="singleLevel"/>
    <w:tmpl w:val="A8F2D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78357F"/>
    <w:multiLevelType w:val="hybridMultilevel"/>
    <w:tmpl w:val="24CE5E5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756CE3"/>
    <w:multiLevelType w:val="hybridMultilevel"/>
    <w:tmpl w:val="DB701444"/>
    <w:lvl w:ilvl="0" w:tplc="2EF03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49C"/>
    <w:multiLevelType w:val="hybridMultilevel"/>
    <w:tmpl w:val="D95640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41909"/>
    <w:multiLevelType w:val="hybridMultilevel"/>
    <w:tmpl w:val="9EEC6A2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7531625"/>
    <w:multiLevelType w:val="hybridMultilevel"/>
    <w:tmpl w:val="BBA42C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818F3"/>
    <w:multiLevelType w:val="hybridMultilevel"/>
    <w:tmpl w:val="8B04BA3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D60"/>
    <w:rsid w:val="00053D98"/>
    <w:rsid w:val="00113E24"/>
    <w:rsid w:val="001146E6"/>
    <w:rsid w:val="00151FBB"/>
    <w:rsid w:val="00182B45"/>
    <w:rsid w:val="001D0CD3"/>
    <w:rsid w:val="00437A0C"/>
    <w:rsid w:val="00452493"/>
    <w:rsid w:val="00463599"/>
    <w:rsid w:val="00574E99"/>
    <w:rsid w:val="006170A8"/>
    <w:rsid w:val="00686CA5"/>
    <w:rsid w:val="00696BD6"/>
    <w:rsid w:val="006A0269"/>
    <w:rsid w:val="006B2D60"/>
    <w:rsid w:val="006E5B5C"/>
    <w:rsid w:val="006E7FC4"/>
    <w:rsid w:val="00701FFD"/>
    <w:rsid w:val="007C5C18"/>
    <w:rsid w:val="008B6D33"/>
    <w:rsid w:val="00904668"/>
    <w:rsid w:val="00915906"/>
    <w:rsid w:val="00924F19"/>
    <w:rsid w:val="009520F3"/>
    <w:rsid w:val="00A611E5"/>
    <w:rsid w:val="00B81171"/>
    <w:rsid w:val="00CF5A6D"/>
    <w:rsid w:val="00D542F7"/>
    <w:rsid w:val="00DD6475"/>
    <w:rsid w:val="00DE4257"/>
    <w:rsid w:val="00E2303A"/>
    <w:rsid w:val="00EA7EC4"/>
    <w:rsid w:val="00F4445B"/>
    <w:rsid w:val="00F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45092D7-2381-484B-B2D9-E12D9D65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Retraitcorpsdetexte">
    <w:name w:val="Body Text Indent"/>
    <w:basedOn w:val="Normal"/>
    <w:pPr>
      <w:ind w:firstLine="708"/>
      <w:jc w:val="both"/>
    </w:pPr>
    <w:rPr>
      <w:rFonts w:ascii="Arial" w:hAnsi="Arial" w:cs="Arial"/>
      <w:sz w:val="20"/>
    </w:rPr>
  </w:style>
  <w:style w:type="paragraph" w:styleId="En-tte">
    <w:name w:val="header"/>
    <w:basedOn w:val="Normal"/>
    <w:rsid w:val="00DE4257"/>
    <w:pPr>
      <w:tabs>
        <w:tab w:val="center" w:pos="4536"/>
        <w:tab w:val="right" w:pos="9072"/>
      </w:tabs>
      <w:jc w:val="both"/>
    </w:pPr>
    <w:rPr>
      <w:rFonts w:ascii="HW Stone DB" w:hAnsi="HW Stone DB"/>
      <w:sz w:val="22"/>
      <w:szCs w:val="20"/>
    </w:rPr>
  </w:style>
  <w:style w:type="paragraph" w:customStyle="1" w:styleId="rouge20">
    <w:name w:val="rouge 20"/>
    <w:basedOn w:val="Normal"/>
    <w:next w:val="Normal"/>
    <w:rsid w:val="00DE4257"/>
    <w:pPr>
      <w:jc w:val="both"/>
    </w:pPr>
    <w:rPr>
      <w:rFonts w:ascii="HW Stone DB" w:hAnsi="HW Stone DB"/>
      <w:color w:val="FF0000"/>
      <w:sz w:val="40"/>
      <w:szCs w:val="20"/>
    </w:rPr>
  </w:style>
  <w:style w:type="paragraph" w:customStyle="1" w:styleId="Vert">
    <w:name w:val="Vert"/>
    <w:basedOn w:val="Normal"/>
    <w:next w:val="Normal"/>
    <w:rsid w:val="00DE4257"/>
    <w:pPr>
      <w:ind w:firstLine="680"/>
      <w:jc w:val="both"/>
    </w:pPr>
    <w:rPr>
      <w:rFonts w:ascii="HW Stone DB" w:hAnsi="HW Stone DB"/>
      <w:color w:val="008000"/>
      <w:sz w:val="36"/>
      <w:szCs w:val="20"/>
    </w:rPr>
  </w:style>
  <w:style w:type="paragraph" w:styleId="Textedebulles">
    <w:name w:val="Balloon Text"/>
    <w:basedOn w:val="Normal"/>
    <w:link w:val="TextedebullesCar"/>
    <w:rsid w:val="00696B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9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 DE SEANCE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 DE SEANCE</dc:title>
  <dc:subject/>
  <dc:creator>Laëtitia</dc:creator>
  <cp:keywords/>
  <cp:lastModifiedBy>Laëtitia Touzain</cp:lastModifiedBy>
  <cp:revision>3</cp:revision>
  <cp:lastPrinted>2006-08-06T12:50:00Z</cp:lastPrinted>
  <dcterms:created xsi:type="dcterms:W3CDTF">2018-05-23T16:45:00Z</dcterms:created>
  <dcterms:modified xsi:type="dcterms:W3CDTF">2019-06-02T13:39:00Z</dcterms:modified>
</cp:coreProperties>
</file>