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04" w:rsidRPr="004C2D04" w:rsidRDefault="00875548" w:rsidP="004C2D04">
      <w:pPr>
        <w:pStyle w:val="Titre1"/>
        <w:jc w:val="center"/>
        <w:rPr>
          <w:rFonts w:ascii="Times New Roman" w:hAnsi="Times New Roman"/>
          <w:b/>
          <w:sz w:val="32"/>
          <w:szCs w:val="32"/>
        </w:rPr>
      </w:pPr>
      <w:r>
        <w:rPr>
          <w:rFonts w:ascii="Times New Roman" w:hAnsi="Times New Roman"/>
          <w:b/>
          <w:sz w:val="32"/>
          <w:szCs w:val="32"/>
        </w:rPr>
        <w:t>CM2</w:t>
      </w:r>
      <w:r w:rsidR="004C2D04" w:rsidRPr="004C2D04">
        <w:rPr>
          <w:rFonts w:ascii="Times New Roman" w:hAnsi="Times New Roman"/>
          <w:b/>
          <w:sz w:val="32"/>
          <w:szCs w:val="32"/>
        </w:rPr>
        <w:t xml:space="preserve"> </w:t>
      </w:r>
      <w:r w:rsidR="00626852">
        <w:rPr>
          <w:rFonts w:ascii="Times New Roman" w:hAnsi="Times New Roman"/>
          <w:b/>
          <w:sz w:val="32"/>
          <w:szCs w:val="32"/>
        </w:rPr>
        <w:t>2</w:t>
      </w:r>
      <w:r w:rsidR="00E62253">
        <w:rPr>
          <w:rFonts w:ascii="Times New Roman" w:hAnsi="Times New Roman"/>
          <w:b/>
          <w:sz w:val="32"/>
          <w:szCs w:val="32"/>
        </w:rPr>
        <w:t xml:space="preserve"> : </w:t>
      </w:r>
      <w:r w:rsidR="004C2D04" w:rsidRPr="004C2D04">
        <w:rPr>
          <w:rFonts w:ascii="Times New Roman" w:hAnsi="Times New Roman"/>
          <w:b/>
          <w:sz w:val="32"/>
          <w:szCs w:val="32"/>
        </w:rPr>
        <w:t>Progresser en orthographe</w:t>
      </w:r>
    </w:p>
    <w:p w:rsidR="00CB5058" w:rsidRPr="00136F63" w:rsidRDefault="00CB5058" w:rsidP="00CB5058">
      <w:pPr>
        <w:pStyle w:val="Textebrut"/>
        <w:rPr>
          <w:rFonts w:ascii="Times New Roman" w:hAnsi="Times New Roman"/>
          <w:sz w:val="28"/>
          <w:szCs w:val="28"/>
        </w:rPr>
      </w:pPr>
    </w:p>
    <w:p w:rsidR="00626852" w:rsidRDefault="00626852" w:rsidP="00626852">
      <w:pPr>
        <w:pStyle w:val="Textebrut"/>
        <w:rPr>
          <w:rFonts w:ascii="Times New Roman" w:hAnsi="Times New Roman"/>
          <w:sz w:val="28"/>
          <w:szCs w:val="28"/>
        </w:rPr>
      </w:pPr>
      <w:r w:rsidRPr="00136F63">
        <w:rPr>
          <w:rFonts w:ascii="Times New Roman" w:hAnsi="Times New Roman"/>
          <w:sz w:val="28"/>
          <w:szCs w:val="28"/>
        </w:rPr>
        <w:t xml:space="preserve">Liste </w:t>
      </w:r>
      <w:r w:rsidR="00CF15B1" w:rsidRPr="00136F63">
        <w:rPr>
          <w:rFonts w:ascii="Times New Roman" w:hAnsi="Times New Roman"/>
          <w:sz w:val="28"/>
          <w:szCs w:val="28"/>
        </w:rPr>
        <w:t>de mots n°</w:t>
      </w:r>
      <w:r w:rsidRPr="00136F63">
        <w:rPr>
          <w:rFonts w:ascii="Times New Roman" w:hAnsi="Times New Roman"/>
          <w:sz w:val="28"/>
          <w:szCs w:val="28"/>
        </w:rPr>
        <w:t xml:space="preserve">2 : </w:t>
      </w:r>
    </w:p>
    <w:p w:rsidR="00136F63" w:rsidRPr="00136F63" w:rsidRDefault="00136F63" w:rsidP="00626852">
      <w:pPr>
        <w:pStyle w:val="Textebrut"/>
        <w:rPr>
          <w:rFonts w:ascii="Times New Roman" w:hAnsi="Times New Roman"/>
          <w:sz w:val="28"/>
          <w:szCs w:val="28"/>
        </w:rPr>
      </w:pPr>
    </w:p>
    <w:tbl>
      <w:tblPr>
        <w:tblStyle w:val="Grilledutableau"/>
        <w:tblW w:w="7649" w:type="dxa"/>
        <w:tblInd w:w="-176" w:type="dxa"/>
        <w:tblLook w:val="04A0" w:firstRow="1" w:lastRow="0" w:firstColumn="1" w:lastColumn="0" w:noHBand="0" w:noVBand="1"/>
      </w:tblPr>
      <w:tblGrid>
        <w:gridCol w:w="2093"/>
        <w:gridCol w:w="1910"/>
        <w:gridCol w:w="1917"/>
        <w:gridCol w:w="1729"/>
      </w:tblGrid>
      <w:tr w:rsidR="00136F63" w:rsidRPr="00136F63" w:rsidTr="00136F63">
        <w:tc>
          <w:tcPr>
            <w:tcW w:w="2093" w:type="dxa"/>
          </w:tcPr>
          <w:p w:rsidR="00136F63" w:rsidRPr="00136F63" w:rsidRDefault="00136F63" w:rsidP="00136F63">
            <w:pPr>
              <w:pStyle w:val="Textebrut"/>
              <w:rPr>
                <w:rFonts w:ascii="Times New Roman" w:hAnsi="Times New Roman"/>
                <w:sz w:val="28"/>
                <w:szCs w:val="28"/>
              </w:rPr>
            </w:pPr>
            <w:r w:rsidRPr="00136F63">
              <w:rPr>
                <w:rFonts w:ascii="Times New Roman" w:hAnsi="Times New Roman" w:cs="Times New Roman"/>
                <w:snapToGrid w:val="0"/>
                <w:sz w:val="28"/>
                <w:szCs w:val="28"/>
              </w:rPr>
              <w:t>la marchandise</w:t>
            </w:r>
          </w:p>
        </w:tc>
        <w:tc>
          <w:tcPr>
            <w:tcW w:w="1910"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un muscle</w:t>
            </w:r>
          </w:p>
        </w:tc>
        <w:tc>
          <w:tcPr>
            <w:tcW w:w="1917"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une hirondelle</w:t>
            </w:r>
          </w:p>
        </w:tc>
        <w:tc>
          <w:tcPr>
            <w:tcW w:w="1729"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la surface</w:t>
            </w:r>
          </w:p>
        </w:tc>
      </w:tr>
      <w:tr w:rsidR="00136F63" w:rsidRPr="00136F63" w:rsidTr="00136F63">
        <w:tc>
          <w:tcPr>
            <w:tcW w:w="2093"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réfléchir</w:t>
            </w:r>
          </w:p>
        </w:tc>
        <w:tc>
          <w:tcPr>
            <w:tcW w:w="1910"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admirable</w:t>
            </w:r>
          </w:p>
        </w:tc>
        <w:tc>
          <w:tcPr>
            <w:tcW w:w="1917"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la foire</w:t>
            </w:r>
          </w:p>
        </w:tc>
        <w:tc>
          <w:tcPr>
            <w:tcW w:w="1729"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le désordre</w:t>
            </w:r>
          </w:p>
        </w:tc>
      </w:tr>
      <w:tr w:rsidR="00136F63" w:rsidRPr="00136F63" w:rsidTr="00136F63">
        <w:tc>
          <w:tcPr>
            <w:tcW w:w="2093"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fixe</w:t>
            </w:r>
          </w:p>
        </w:tc>
        <w:tc>
          <w:tcPr>
            <w:tcW w:w="1910"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rustique</w:t>
            </w:r>
          </w:p>
        </w:tc>
        <w:tc>
          <w:tcPr>
            <w:tcW w:w="1917"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le bœuf</w:t>
            </w:r>
          </w:p>
        </w:tc>
        <w:tc>
          <w:tcPr>
            <w:tcW w:w="1729"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un veston</w:t>
            </w:r>
          </w:p>
        </w:tc>
      </w:tr>
      <w:tr w:rsidR="00136F63" w:rsidRPr="00136F63" w:rsidTr="00136F63">
        <w:tc>
          <w:tcPr>
            <w:tcW w:w="2093"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également</w:t>
            </w:r>
          </w:p>
        </w:tc>
        <w:tc>
          <w:tcPr>
            <w:tcW w:w="1910"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relativement</w:t>
            </w:r>
          </w:p>
        </w:tc>
        <w:tc>
          <w:tcPr>
            <w:tcW w:w="1917"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mordre</w:t>
            </w:r>
          </w:p>
        </w:tc>
        <w:tc>
          <w:tcPr>
            <w:tcW w:w="1729"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les yeux</w:t>
            </w:r>
          </w:p>
        </w:tc>
      </w:tr>
      <w:tr w:rsidR="00136F63" w:rsidRPr="00136F63" w:rsidTr="00136F63">
        <w:tc>
          <w:tcPr>
            <w:tcW w:w="2093"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une explication</w:t>
            </w:r>
          </w:p>
        </w:tc>
        <w:tc>
          <w:tcPr>
            <w:tcW w:w="1910"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la jeunesse</w:t>
            </w:r>
          </w:p>
        </w:tc>
        <w:tc>
          <w:tcPr>
            <w:tcW w:w="1917"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une mélodie</w:t>
            </w:r>
          </w:p>
        </w:tc>
        <w:tc>
          <w:tcPr>
            <w:tcW w:w="1729"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secourir</w:t>
            </w:r>
          </w:p>
        </w:tc>
      </w:tr>
      <w:tr w:rsidR="00136F63" w:rsidRPr="00136F63" w:rsidTr="00136F63">
        <w:tc>
          <w:tcPr>
            <w:tcW w:w="2093"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une demoiselle</w:t>
            </w:r>
          </w:p>
        </w:tc>
        <w:tc>
          <w:tcPr>
            <w:tcW w:w="1910"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un spectacle</w:t>
            </w:r>
          </w:p>
        </w:tc>
        <w:tc>
          <w:tcPr>
            <w:tcW w:w="1917"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l'infirmier</w:t>
            </w:r>
          </w:p>
        </w:tc>
        <w:tc>
          <w:tcPr>
            <w:tcW w:w="1729"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une fonction</w:t>
            </w:r>
          </w:p>
        </w:tc>
      </w:tr>
      <w:tr w:rsidR="00136F63" w:rsidRPr="00136F63" w:rsidTr="00136F63">
        <w:tc>
          <w:tcPr>
            <w:tcW w:w="2093"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le souper</w:t>
            </w:r>
          </w:p>
        </w:tc>
        <w:tc>
          <w:tcPr>
            <w:tcW w:w="1910"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un menuisier</w:t>
            </w:r>
          </w:p>
        </w:tc>
        <w:tc>
          <w:tcPr>
            <w:tcW w:w="1917"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la perfection</w:t>
            </w:r>
          </w:p>
        </w:tc>
        <w:tc>
          <w:tcPr>
            <w:tcW w:w="1729"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le faucheur</w:t>
            </w:r>
          </w:p>
        </w:tc>
      </w:tr>
      <w:tr w:rsidR="00136F63" w:rsidRPr="00136F63" w:rsidTr="00136F63">
        <w:tc>
          <w:tcPr>
            <w:tcW w:w="2093"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le cultivateur</w:t>
            </w:r>
          </w:p>
        </w:tc>
        <w:tc>
          <w:tcPr>
            <w:tcW w:w="1910"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digne</w:t>
            </w:r>
          </w:p>
        </w:tc>
        <w:tc>
          <w:tcPr>
            <w:tcW w:w="1917"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un promeneur</w:t>
            </w:r>
          </w:p>
        </w:tc>
        <w:tc>
          <w:tcPr>
            <w:tcW w:w="1729"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septembre</w:t>
            </w:r>
          </w:p>
        </w:tc>
      </w:tr>
      <w:tr w:rsidR="00136F63" w:rsidRPr="00136F63" w:rsidTr="00136F63">
        <w:tc>
          <w:tcPr>
            <w:tcW w:w="2093"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le calme</w:t>
            </w:r>
          </w:p>
        </w:tc>
        <w:tc>
          <w:tcPr>
            <w:tcW w:w="1910"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redouter</w:t>
            </w:r>
          </w:p>
        </w:tc>
        <w:tc>
          <w:tcPr>
            <w:tcW w:w="1917"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le jeu</w:t>
            </w:r>
          </w:p>
        </w:tc>
        <w:tc>
          <w:tcPr>
            <w:tcW w:w="1729"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vôtre</w:t>
            </w:r>
          </w:p>
        </w:tc>
      </w:tr>
      <w:tr w:rsidR="00136F63" w:rsidRPr="00136F63" w:rsidTr="00136F63">
        <w:tc>
          <w:tcPr>
            <w:tcW w:w="2093"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une mare</w:t>
            </w:r>
          </w:p>
        </w:tc>
        <w:tc>
          <w:tcPr>
            <w:tcW w:w="1910"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le vol</w:t>
            </w:r>
          </w:p>
        </w:tc>
        <w:tc>
          <w:tcPr>
            <w:tcW w:w="1917"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un veau</w:t>
            </w:r>
          </w:p>
        </w:tc>
        <w:tc>
          <w:tcPr>
            <w:tcW w:w="1729" w:type="dxa"/>
          </w:tcPr>
          <w:p w:rsidR="00136F63" w:rsidRPr="00136F63" w:rsidRDefault="00136F63" w:rsidP="00626852">
            <w:pPr>
              <w:pStyle w:val="Textebrut"/>
              <w:rPr>
                <w:rFonts w:ascii="Times New Roman" w:hAnsi="Times New Roman"/>
                <w:sz w:val="28"/>
                <w:szCs w:val="28"/>
              </w:rPr>
            </w:pPr>
            <w:r w:rsidRPr="00136F63">
              <w:rPr>
                <w:rFonts w:ascii="Times New Roman" w:hAnsi="Times New Roman" w:cs="Times New Roman"/>
                <w:snapToGrid w:val="0"/>
                <w:sz w:val="28"/>
                <w:szCs w:val="28"/>
              </w:rPr>
              <w:t>le temps</w:t>
            </w:r>
          </w:p>
        </w:tc>
      </w:tr>
    </w:tbl>
    <w:p w:rsidR="00CF15B1" w:rsidRPr="00136F63" w:rsidRDefault="00CF15B1" w:rsidP="00626852">
      <w:pPr>
        <w:pStyle w:val="Textebrut"/>
        <w:rPr>
          <w:rFonts w:ascii="Times New Roman" w:hAnsi="Times New Roman"/>
          <w:sz w:val="28"/>
          <w:szCs w:val="28"/>
        </w:rPr>
      </w:pPr>
    </w:p>
    <w:p w:rsidR="00626852" w:rsidRPr="00136F63" w:rsidRDefault="00626852" w:rsidP="00626852">
      <w:pPr>
        <w:pStyle w:val="Textebrut"/>
        <w:rPr>
          <w:rFonts w:ascii="Times New Roman" w:hAnsi="Times New Roman"/>
          <w:sz w:val="28"/>
          <w:szCs w:val="28"/>
        </w:rPr>
      </w:pPr>
      <w:r w:rsidRPr="00136F63">
        <w:rPr>
          <w:rFonts w:ascii="Times New Roman" w:hAnsi="Times New Roman"/>
          <w:sz w:val="28"/>
          <w:szCs w:val="28"/>
        </w:rPr>
        <w:t xml:space="preserve">Dictée </w:t>
      </w:r>
      <w:r w:rsidR="00CF15B1" w:rsidRPr="00136F63">
        <w:rPr>
          <w:rFonts w:ascii="Times New Roman" w:hAnsi="Times New Roman"/>
          <w:sz w:val="28"/>
          <w:szCs w:val="28"/>
        </w:rPr>
        <w:t xml:space="preserve">préparée </w:t>
      </w:r>
      <w:r w:rsidRPr="00136F63">
        <w:rPr>
          <w:rFonts w:ascii="Times New Roman" w:hAnsi="Times New Roman"/>
          <w:sz w:val="28"/>
          <w:szCs w:val="28"/>
        </w:rPr>
        <w:t xml:space="preserve">n°3 : </w:t>
      </w:r>
    </w:p>
    <w:p w:rsidR="002E134E" w:rsidRPr="00136F63" w:rsidRDefault="002E134E" w:rsidP="002E134E">
      <w:pPr>
        <w:pStyle w:val="Textebrut"/>
        <w:tabs>
          <w:tab w:val="left" w:pos="0"/>
        </w:tabs>
        <w:jc w:val="center"/>
        <w:rPr>
          <w:rFonts w:ascii="Times New Roman" w:hAnsi="Times New Roman"/>
          <w:sz w:val="28"/>
          <w:szCs w:val="28"/>
        </w:rPr>
      </w:pPr>
      <w:r w:rsidRPr="00136F63">
        <w:rPr>
          <w:rFonts w:ascii="Times New Roman" w:hAnsi="Times New Roman"/>
          <w:sz w:val="28"/>
          <w:szCs w:val="28"/>
        </w:rPr>
        <w:t>Fin septembre</w:t>
      </w:r>
    </w:p>
    <w:p w:rsidR="002E134E" w:rsidRPr="00136F63" w:rsidRDefault="002E134E" w:rsidP="002E134E">
      <w:pPr>
        <w:pStyle w:val="Textebrut"/>
        <w:tabs>
          <w:tab w:val="left" w:pos="0"/>
        </w:tabs>
        <w:rPr>
          <w:rFonts w:ascii="Times New Roman" w:hAnsi="Times New Roman"/>
          <w:sz w:val="28"/>
          <w:szCs w:val="28"/>
        </w:rPr>
      </w:pPr>
    </w:p>
    <w:p w:rsidR="002E134E" w:rsidRPr="00136F63" w:rsidRDefault="002E134E" w:rsidP="00464A91">
      <w:pPr>
        <w:pStyle w:val="Textebrut"/>
        <w:tabs>
          <w:tab w:val="left" w:pos="0"/>
        </w:tabs>
        <w:jc w:val="both"/>
        <w:rPr>
          <w:rFonts w:ascii="Times New Roman" w:hAnsi="Times New Roman"/>
          <w:sz w:val="28"/>
          <w:szCs w:val="28"/>
        </w:rPr>
      </w:pPr>
      <w:r w:rsidRPr="00136F63">
        <w:rPr>
          <w:rFonts w:ascii="Times New Roman" w:hAnsi="Times New Roman"/>
          <w:sz w:val="28"/>
          <w:szCs w:val="28"/>
        </w:rPr>
        <w:t>Fin septembre, c’est le moment pour le cultivateur de mettre au repos ses champs. Bientôt, il devra rentrer bœufs, vaches et veaux à l’étable. Aujourd’hui, le ciel est relativement calme. Le vol d’une hirondelle nous détourne les yeux. Ce spectacle rustique nous rappelle que c’est bientôt l’hiver. Près de la mare, on entend la douce mélodie des grenouilles qui coupe le silence. Quel admirable tableau !</w:t>
      </w:r>
    </w:p>
    <w:p w:rsidR="002E134E" w:rsidRDefault="002E134E" w:rsidP="002E134E">
      <w:pPr>
        <w:pStyle w:val="Textebrut"/>
        <w:tabs>
          <w:tab w:val="left" w:pos="0"/>
        </w:tabs>
        <w:rPr>
          <w:rFonts w:ascii="Times New Roman" w:hAnsi="Times New Roman"/>
          <w:sz w:val="24"/>
        </w:rPr>
      </w:pPr>
    </w:p>
    <w:p w:rsidR="00626852" w:rsidRDefault="00626852" w:rsidP="00626852">
      <w:pPr>
        <w:pStyle w:val="Textebrut"/>
        <w:tabs>
          <w:tab w:val="left" w:pos="0"/>
        </w:tabs>
        <w:jc w:val="both"/>
        <w:rPr>
          <w:rFonts w:ascii="Times New Roman" w:hAnsi="Times New Roman"/>
          <w:sz w:val="24"/>
        </w:rPr>
      </w:pPr>
    </w:p>
    <w:p w:rsidR="00626852" w:rsidRDefault="00626852" w:rsidP="00626852">
      <w:pPr>
        <w:pStyle w:val="Textebrut"/>
        <w:tabs>
          <w:tab w:val="left" w:pos="0"/>
        </w:tabs>
        <w:rPr>
          <w:rFonts w:ascii="Times New Roman" w:hAnsi="Times New Roman"/>
          <w:sz w:val="24"/>
        </w:rPr>
      </w:pPr>
    </w:p>
    <w:p w:rsidR="00136F63" w:rsidRPr="004C2D04" w:rsidRDefault="00136F63" w:rsidP="00136F63">
      <w:pPr>
        <w:pStyle w:val="Titre1"/>
        <w:jc w:val="center"/>
        <w:rPr>
          <w:rFonts w:ascii="Times New Roman" w:hAnsi="Times New Roman"/>
          <w:b/>
          <w:sz w:val="32"/>
          <w:szCs w:val="32"/>
        </w:rPr>
      </w:pPr>
      <w:r>
        <w:rPr>
          <w:rFonts w:ascii="Times New Roman" w:hAnsi="Times New Roman"/>
          <w:b/>
          <w:sz w:val="32"/>
          <w:szCs w:val="32"/>
        </w:rPr>
        <w:lastRenderedPageBreak/>
        <w:t>CM2</w:t>
      </w:r>
      <w:r w:rsidRPr="004C2D04">
        <w:rPr>
          <w:rFonts w:ascii="Times New Roman" w:hAnsi="Times New Roman"/>
          <w:b/>
          <w:sz w:val="32"/>
          <w:szCs w:val="32"/>
        </w:rPr>
        <w:t xml:space="preserve"> </w:t>
      </w:r>
      <w:r>
        <w:rPr>
          <w:rFonts w:ascii="Times New Roman" w:hAnsi="Times New Roman"/>
          <w:b/>
          <w:sz w:val="32"/>
          <w:szCs w:val="32"/>
        </w:rPr>
        <w:t xml:space="preserve">2 : </w:t>
      </w:r>
      <w:r w:rsidRPr="004C2D04">
        <w:rPr>
          <w:rFonts w:ascii="Times New Roman" w:hAnsi="Times New Roman"/>
          <w:b/>
          <w:sz w:val="32"/>
          <w:szCs w:val="32"/>
        </w:rPr>
        <w:t>Progresser en orthographe</w:t>
      </w:r>
    </w:p>
    <w:p w:rsidR="00136F63" w:rsidRPr="00136F63" w:rsidRDefault="00136F63" w:rsidP="00136F63">
      <w:pPr>
        <w:pStyle w:val="Textebrut"/>
        <w:rPr>
          <w:rFonts w:ascii="Times New Roman" w:hAnsi="Times New Roman"/>
          <w:sz w:val="28"/>
          <w:szCs w:val="28"/>
        </w:rPr>
      </w:pPr>
    </w:p>
    <w:p w:rsidR="00136F63" w:rsidRDefault="00136F63" w:rsidP="00136F63">
      <w:pPr>
        <w:pStyle w:val="Textebrut"/>
        <w:rPr>
          <w:rFonts w:ascii="Times New Roman" w:hAnsi="Times New Roman"/>
          <w:sz w:val="28"/>
          <w:szCs w:val="28"/>
        </w:rPr>
      </w:pPr>
      <w:r w:rsidRPr="00136F63">
        <w:rPr>
          <w:rFonts w:ascii="Times New Roman" w:hAnsi="Times New Roman"/>
          <w:sz w:val="28"/>
          <w:szCs w:val="28"/>
        </w:rPr>
        <w:t xml:space="preserve">Liste de mots n°2 : </w:t>
      </w:r>
    </w:p>
    <w:p w:rsidR="00136F63" w:rsidRPr="00136F63" w:rsidRDefault="00136F63" w:rsidP="00136F63">
      <w:pPr>
        <w:pStyle w:val="Textebrut"/>
        <w:rPr>
          <w:rFonts w:ascii="Times New Roman" w:hAnsi="Times New Roman"/>
          <w:sz w:val="28"/>
          <w:szCs w:val="28"/>
        </w:rPr>
      </w:pPr>
    </w:p>
    <w:tbl>
      <w:tblPr>
        <w:tblStyle w:val="Grilledutableau"/>
        <w:tblW w:w="7649" w:type="dxa"/>
        <w:tblInd w:w="-176" w:type="dxa"/>
        <w:tblLook w:val="04A0" w:firstRow="1" w:lastRow="0" w:firstColumn="1" w:lastColumn="0" w:noHBand="0" w:noVBand="1"/>
      </w:tblPr>
      <w:tblGrid>
        <w:gridCol w:w="2093"/>
        <w:gridCol w:w="1910"/>
        <w:gridCol w:w="1917"/>
        <w:gridCol w:w="1729"/>
      </w:tblGrid>
      <w:tr w:rsidR="00136F63" w:rsidRPr="00136F63" w:rsidTr="00C95BF3">
        <w:tc>
          <w:tcPr>
            <w:tcW w:w="2093"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la marchandise</w:t>
            </w:r>
          </w:p>
        </w:tc>
        <w:tc>
          <w:tcPr>
            <w:tcW w:w="1910"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un muscle</w:t>
            </w:r>
          </w:p>
        </w:tc>
        <w:tc>
          <w:tcPr>
            <w:tcW w:w="1917"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une hirondelle</w:t>
            </w:r>
          </w:p>
        </w:tc>
        <w:tc>
          <w:tcPr>
            <w:tcW w:w="1729"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la surface</w:t>
            </w:r>
          </w:p>
        </w:tc>
      </w:tr>
      <w:tr w:rsidR="00136F63" w:rsidRPr="00136F63" w:rsidTr="00C95BF3">
        <w:tc>
          <w:tcPr>
            <w:tcW w:w="2093"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réfléchir</w:t>
            </w:r>
          </w:p>
        </w:tc>
        <w:tc>
          <w:tcPr>
            <w:tcW w:w="1910"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admirable</w:t>
            </w:r>
          </w:p>
        </w:tc>
        <w:tc>
          <w:tcPr>
            <w:tcW w:w="1917"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la foire</w:t>
            </w:r>
          </w:p>
        </w:tc>
        <w:tc>
          <w:tcPr>
            <w:tcW w:w="1729"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le désordre</w:t>
            </w:r>
          </w:p>
        </w:tc>
      </w:tr>
      <w:tr w:rsidR="00136F63" w:rsidRPr="00136F63" w:rsidTr="00C95BF3">
        <w:tc>
          <w:tcPr>
            <w:tcW w:w="2093"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fixe</w:t>
            </w:r>
          </w:p>
        </w:tc>
        <w:tc>
          <w:tcPr>
            <w:tcW w:w="1910"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rustique</w:t>
            </w:r>
          </w:p>
        </w:tc>
        <w:tc>
          <w:tcPr>
            <w:tcW w:w="1917"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le bœuf</w:t>
            </w:r>
          </w:p>
        </w:tc>
        <w:tc>
          <w:tcPr>
            <w:tcW w:w="1729"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un veston</w:t>
            </w:r>
          </w:p>
        </w:tc>
      </w:tr>
      <w:tr w:rsidR="00136F63" w:rsidRPr="00136F63" w:rsidTr="00C95BF3">
        <w:tc>
          <w:tcPr>
            <w:tcW w:w="2093"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également</w:t>
            </w:r>
          </w:p>
        </w:tc>
        <w:tc>
          <w:tcPr>
            <w:tcW w:w="1910"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relativement</w:t>
            </w:r>
          </w:p>
        </w:tc>
        <w:tc>
          <w:tcPr>
            <w:tcW w:w="1917"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mordre</w:t>
            </w:r>
          </w:p>
        </w:tc>
        <w:tc>
          <w:tcPr>
            <w:tcW w:w="1729"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les yeux</w:t>
            </w:r>
          </w:p>
        </w:tc>
      </w:tr>
      <w:tr w:rsidR="00136F63" w:rsidRPr="00136F63" w:rsidTr="00C95BF3">
        <w:tc>
          <w:tcPr>
            <w:tcW w:w="2093"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une explication</w:t>
            </w:r>
          </w:p>
        </w:tc>
        <w:tc>
          <w:tcPr>
            <w:tcW w:w="1910"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la jeunesse</w:t>
            </w:r>
          </w:p>
        </w:tc>
        <w:tc>
          <w:tcPr>
            <w:tcW w:w="1917"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une mélodie</w:t>
            </w:r>
          </w:p>
        </w:tc>
        <w:tc>
          <w:tcPr>
            <w:tcW w:w="1729"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secourir</w:t>
            </w:r>
          </w:p>
        </w:tc>
      </w:tr>
      <w:tr w:rsidR="00136F63" w:rsidRPr="00136F63" w:rsidTr="00C95BF3">
        <w:tc>
          <w:tcPr>
            <w:tcW w:w="2093"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une demoiselle</w:t>
            </w:r>
          </w:p>
        </w:tc>
        <w:tc>
          <w:tcPr>
            <w:tcW w:w="1910"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un spectacle</w:t>
            </w:r>
          </w:p>
        </w:tc>
        <w:tc>
          <w:tcPr>
            <w:tcW w:w="1917"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l'infirmier</w:t>
            </w:r>
          </w:p>
        </w:tc>
        <w:tc>
          <w:tcPr>
            <w:tcW w:w="1729"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une fonction</w:t>
            </w:r>
          </w:p>
        </w:tc>
      </w:tr>
      <w:tr w:rsidR="00136F63" w:rsidRPr="00136F63" w:rsidTr="00C95BF3">
        <w:tc>
          <w:tcPr>
            <w:tcW w:w="2093"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le souper</w:t>
            </w:r>
          </w:p>
        </w:tc>
        <w:tc>
          <w:tcPr>
            <w:tcW w:w="1910"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un menuisier</w:t>
            </w:r>
          </w:p>
        </w:tc>
        <w:tc>
          <w:tcPr>
            <w:tcW w:w="1917"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la perfection</w:t>
            </w:r>
          </w:p>
        </w:tc>
        <w:tc>
          <w:tcPr>
            <w:tcW w:w="1729"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le faucheur</w:t>
            </w:r>
          </w:p>
        </w:tc>
      </w:tr>
      <w:tr w:rsidR="00136F63" w:rsidRPr="00136F63" w:rsidTr="00C95BF3">
        <w:tc>
          <w:tcPr>
            <w:tcW w:w="2093"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le cultivateur</w:t>
            </w:r>
          </w:p>
        </w:tc>
        <w:tc>
          <w:tcPr>
            <w:tcW w:w="1910"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digne</w:t>
            </w:r>
          </w:p>
        </w:tc>
        <w:tc>
          <w:tcPr>
            <w:tcW w:w="1917"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un promeneur</w:t>
            </w:r>
          </w:p>
        </w:tc>
        <w:tc>
          <w:tcPr>
            <w:tcW w:w="1729"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septembre</w:t>
            </w:r>
          </w:p>
        </w:tc>
      </w:tr>
      <w:tr w:rsidR="00136F63" w:rsidRPr="00136F63" w:rsidTr="00C95BF3">
        <w:tc>
          <w:tcPr>
            <w:tcW w:w="2093"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le calme</w:t>
            </w:r>
          </w:p>
        </w:tc>
        <w:tc>
          <w:tcPr>
            <w:tcW w:w="1910"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redouter</w:t>
            </w:r>
          </w:p>
        </w:tc>
        <w:tc>
          <w:tcPr>
            <w:tcW w:w="1917"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le jeu</w:t>
            </w:r>
          </w:p>
        </w:tc>
        <w:tc>
          <w:tcPr>
            <w:tcW w:w="1729"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vôtre</w:t>
            </w:r>
          </w:p>
        </w:tc>
      </w:tr>
      <w:tr w:rsidR="00136F63" w:rsidRPr="00136F63" w:rsidTr="00C95BF3">
        <w:tc>
          <w:tcPr>
            <w:tcW w:w="2093"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une mare</w:t>
            </w:r>
          </w:p>
        </w:tc>
        <w:tc>
          <w:tcPr>
            <w:tcW w:w="1910"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le vol</w:t>
            </w:r>
          </w:p>
        </w:tc>
        <w:tc>
          <w:tcPr>
            <w:tcW w:w="1917"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un veau</w:t>
            </w:r>
          </w:p>
        </w:tc>
        <w:tc>
          <w:tcPr>
            <w:tcW w:w="1729" w:type="dxa"/>
          </w:tcPr>
          <w:p w:rsidR="00136F63" w:rsidRPr="00136F63" w:rsidRDefault="00136F63" w:rsidP="00C95BF3">
            <w:pPr>
              <w:pStyle w:val="Textebrut"/>
              <w:rPr>
                <w:rFonts w:ascii="Times New Roman" w:hAnsi="Times New Roman"/>
                <w:sz w:val="28"/>
                <w:szCs w:val="28"/>
              </w:rPr>
            </w:pPr>
            <w:r w:rsidRPr="00136F63">
              <w:rPr>
                <w:rFonts w:ascii="Times New Roman" w:hAnsi="Times New Roman" w:cs="Times New Roman"/>
                <w:snapToGrid w:val="0"/>
                <w:sz w:val="28"/>
                <w:szCs w:val="28"/>
              </w:rPr>
              <w:t>le temps</w:t>
            </w:r>
          </w:p>
        </w:tc>
      </w:tr>
    </w:tbl>
    <w:p w:rsidR="00136F63" w:rsidRPr="00136F63" w:rsidRDefault="00136F63" w:rsidP="00136F63">
      <w:pPr>
        <w:pStyle w:val="Textebrut"/>
        <w:rPr>
          <w:rFonts w:ascii="Times New Roman" w:hAnsi="Times New Roman"/>
          <w:sz w:val="28"/>
          <w:szCs w:val="28"/>
        </w:rPr>
      </w:pPr>
    </w:p>
    <w:p w:rsidR="00136F63" w:rsidRPr="00136F63" w:rsidRDefault="00136F63" w:rsidP="00136F63">
      <w:pPr>
        <w:pStyle w:val="Textebrut"/>
        <w:rPr>
          <w:rFonts w:ascii="Times New Roman" w:hAnsi="Times New Roman"/>
          <w:sz w:val="28"/>
          <w:szCs w:val="28"/>
        </w:rPr>
      </w:pPr>
      <w:r w:rsidRPr="00136F63">
        <w:rPr>
          <w:rFonts w:ascii="Times New Roman" w:hAnsi="Times New Roman"/>
          <w:sz w:val="28"/>
          <w:szCs w:val="28"/>
        </w:rPr>
        <w:t xml:space="preserve">Dictée préparée n°3 : </w:t>
      </w:r>
    </w:p>
    <w:p w:rsidR="00136F63" w:rsidRPr="00136F63" w:rsidRDefault="00136F63" w:rsidP="00136F63">
      <w:pPr>
        <w:pStyle w:val="Textebrut"/>
        <w:tabs>
          <w:tab w:val="left" w:pos="0"/>
        </w:tabs>
        <w:jc w:val="center"/>
        <w:rPr>
          <w:rFonts w:ascii="Times New Roman" w:hAnsi="Times New Roman"/>
          <w:sz w:val="28"/>
          <w:szCs w:val="28"/>
        </w:rPr>
      </w:pPr>
      <w:r w:rsidRPr="00136F63">
        <w:rPr>
          <w:rFonts w:ascii="Times New Roman" w:hAnsi="Times New Roman"/>
          <w:sz w:val="28"/>
          <w:szCs w:val="28"/>
        </w:rPr>
        <w:t>Fin septembre</w:t>
      </w:r>
    </w:p>
    <w:p w:rsidR="00136F63" w:rsidRPr="00136F63" w:rsidRDefault="00136F63" w:rsidP="00136F63">
      <w:pPr>
        <w:pStyle w:val="Textebrut"/>
        <w:tabs>
          <w:tab w:val="left" w:pos="0"/>
        </w:tabs>
        <w:rPr>
          <w:rFonts w:ascii="Times New Roman" w:hAnsi="Times New Roman"/>
          <w:sz w:val="28"/>
          <w:szCs w:val="28"/>
        </w:rPr>
      </w:pPr>
    </w:p>
    <w:p w:rsidR="00136F63" w:rsidRPr="00136F63" w:rsidRDefault="00136F63" w:rsidP="00136F63">
      <w:pPr>
        <w:pStyle w:val="Textebrut"/>
        <w:tabs>
          <w:tab w:val="left" w:pos="0"/>
        </w:tabs>
        <w:jc w:val="both"/>
        <w:rPr>
          <w:rFonts w:ascii="Times New Roman" w:hAnsi="Times New Roman"/>
          <w:sz w:val="28"/>
          <w:szCs w:val="28"/>
        </w:rPr>
      </w:pPr>
      <w:r w:rsidRPr="00136F63">
        <w:rPr>
          <w:rFonts w:ascii="Times New Roman" w:hAnsi="Times New Roman"/>
          <w:sz w:val="28"/>
          <w:szCs w:val="28"/>
        </w:rPr>
        <w:t>Fin septembre, c’est le moment pour le cultivateur de mettre au repos ses champs. Bientôt, il devra rentrer bœufs, vaches et veaux à l’étable. Aujourd’hui, le ciel est relativement calme. Le vol d’une hirondelle nous détourne les yeux. Ce spectacle rustique nous rappelle que c’est bientôt l’hiver. Près de la mare, on entend la douce mélodie des grenouilles qui coupe le silence. Quel admirable tableau !</w:t>
      </w:r>
    </w:p>
    <w:p w:rsidR="00136F63" w:rsidRDefault="00136F63" w:rsidP="00136F63">
      <w:pPr>
        <w:pStyle w:val="Textebrut"/>
        <w:tabs>
          <w:tab w:val="left" w:pos="0"/>
        </w:tabs>
        <w:rPr>
          <w:rFonts w:ascii="Times New Roman" w:hAnsi="Times New Roman"/>
          <w:sz w:val="24"/>
        </w:rPr>
      </w:pPr>
    </w:p>
    <w:p w:rsidR="00136F63" w:rsidRDefault="00136F63" w:rsidP="00136F63">
      <w:pPr>
        <w:pStyle w:val="Textebrut"/>
        <w:tabs>
          <w:tab w:val="left" w:pos="0"/>
        </w:tabs>
        <w:jc w:val="both"/>
        <w:rPr>
          <w:rFonts w:ascii="Times New Roman" w:hAnsi="Times New Roman"/>
          <w:sz w:val="24"/>
        </w:rPr>
      </w:pPr>
    </w:p>
    <w:p w:rsidR="00136F63" w:rsidRDefault="00136F63" w:rsidP="00626852">
      <w:pPr>
        <w:pStyle w:val="Textebrut"/>
        <w:tabs>
          <w:tab w:val="left" w:pos="0"/>
        </w:tabs>
        <w:rPr>
          <w:rFonts w:ascii="Times New Roman" w:hAnsi="Times New Roman"/>
          <w:sz w:val="24"/>
        </w:rPr>
      </w:pPr>
      <w:bookmarkStart w:id="0" w:name="_GoBack"/>
      <w:bookmarkEnd w:id="0"/>
    </w:p>
    <w:sectPr w:rsidR="00136F63" w:rsidSect="00136F63">
      <w:headerReference w:type="default" r:id="rId6"/>
      <w:pgSz w:w="8391" w:h="11907" w:code="11"/>
      <w:pgMar w:top="709"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A3" w:rsidRDefault="00E41EA3" w:rsidP="00CB5058">
      <w:pPr>
        <w:spacing w:after="0" w:line="240" w:lineRule="auto"/>
      </w:pPr>
      <w:r>
        <w:separator/>
      </w:r>
    </w:p>
  </w:endnote>
  <w:endnote w:type="continuationSeparator" w:id="0">
    <w:p w:rsidR="00E41EA3" w:rsidRDefault="00E41EA3" w:rsidP="00C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A3" w:rsidRDefault="00E41EA3" w:rsidP="00CB5058">
      <w:pPr>
        <w:spacing w:after="0" w:line="240" w:lineRule="auto"/>
      </w:pPr>
      <w:r>
        <w:separator/>
      </w:r>
    </w:p>
  </w:footnote>
  <w:footnote w:type="continuationSeparator" w:id="0">
    <w:p w:rsidR="00E41EA3" w:rsidRDefault="00E41EA3" w:rsidP="00CB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58" w:rsidRDefault="00CB5058">
    <w:pPr>
      <w:pStyle w:val="En-tte"/>
    </w:pPr>
  </w:p>
  <w:p w:rsidR="00CB5058" w:rsidRDefault="00CB50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9"/>
    <w:rsid w:val="00003167"/>
    <w:rsid w:val="000228ED"/>
    <w:rsid w:val="0004685A"/>
    <w:rsid w:val="00064DCE"/>
    <w:rsid w:val="0007448A"/>
    <w:rsid w:val="00136F63"/>
    <w:rsid w:val="001550A9"/>
    <w:rsid w:val="002B1B1E"/>
    <w:rsid w:val="002E134E"/>
    <w:rsid w:val="002F5EBD"/>
    <w:rsid w:val="00316385"/>
    <w:rsid w:val="00382C1E"/>
    <w:rsid w:val="003D0D36"/>
    <w:rsid w:val="003E77CE"/>
    <w:rsid w:val="00406A58"/>
    <w:rsid w:val="00430D7F"/>
    <w:rsid w:val="004604F0"/>
    <w:rsid w:val="00464A91"/>
    <w:rsid w:val="004C2D04"/>
    <w:rsid w:val="004C79F7"/>
    <w:rsid w:val="004D3B8F"/>
    <w:rsid w:val="0052403E"/>
    <w:rsid w:val="0054437B"/>
    <w:rsid w:val="005A5A2B"/>
    <w:rsid w:val="00626852"/>
    <w:rsid w:val="006848EF"/>
    <w:rsid w:val="00757DCD"/>
    <w:rsid w:val="0077272E"/>
    <w:rsid w:val="007A6659"/>
    <w:rsid w:val="007D4804"/>
    <w:rsid w:val="008235EF"/>
    <w:rsid w:val="00824CF9"/>
    <w:rsid w:val="0084697C"/>
    <w:rsid w:val="00875548"/>
    <w:rsid w:val="008A4AE1"/>
    <w:rsid w:val="00965988"/>
    <w:rsid w:val="00A0192D"/>
    <w:rsid w:val="00A927AB"/>
    <w:rsid w:val="00AE7650"/>
    <w:rsid w:val="00B51FDD"/>
    <w:rsid w:val="00B81853"/>
    <w:rsid w:val="00B84CF2"/>
    <w:rsid w:val="00B924A6"/>
    <w:rsid w:val="00BF3F82"/>
    <w:rsid w:val="00C630A3"/>
    <w:rsid w:val="00C720EB"/>
    <w:rsid w:val="00CB5058"/>
    <w:rsid w:val="00CF15B1"/>
    <w:rsid w:val="00D073DA"/>
    <w:rsid w:val="00D570EC"/>
    <w:rsid w:val="00D81CF8"/>
    <w:rsid w:val="00DF23F9"/>
    <w:rsid w:val="00E35815"/>
    <w:rsid w:val="00E41EA3"/>
    <w:rsid w:val="00E62253"/>
    <w:rsid w:val="00F322C7"/>
    <w:rsid w:val="00F35C35"/>
    <w:rsid w:val="00F70668"/>
    <w:rsid w:val="00F833E5"/>
    <w:rsid w:val="00FD1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46379-3576-4D43-9922-B708F4D3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 w:type="table" w:styleId="Grilledutableau">
    <w:name w:val="Table Grid"/>
    <w:basedOn w:val="TableauNormal"/>
    <w:uiPriority w:val="59"/>
    <w:rsid w:val="0013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288</Words>
  <Characters>1586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5</cp:revision>
  <dcterms:created xsi:type="dcterms:W3CDTF">2012-07-19T14:15:00Z</dcterms:created>
  <dcterms:modified xsi:type="dcterms:W3CDTF">2016-08-02T14:07:00Z</dcterms:modified>
</cp:coreProperties>
</file>