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4C2D04" w:rsidP="004C2D04">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F17050">
        <w:rPr>
          <w:rFonts w:ascii="Times New Roman" w:hAnsi="Times New Roman"/>
          <w:b/>
          <w:sz w:val="32"/>
          <w:szCs w:val="32"/>
        </w:rPr>
        <w:t>6</w:t>
      </w:r>
      <w:r w:rsidR="00E62253">
        <w:rPr>
          <w:rFonts w:ascii="Times New Roman" w:hAnsi="Times New Roman"/>
          <w:b/>
          <w:sz w:val="32"/>
          <w:szCs w:val="32"/>
        </w:rPr>
        <w:t xml:space="preserve"> : </w:t>
      </w:r>
      <w:r w:rsidRPr="004C2D04">
        <w:rPr>
          <w:rFonts w:ascii="Times New Roman" w:hAnsi="Times New Roman"/>
          <w:b/>
          <w:sz w:val="32"/>
          <w:szCs w:val="32"/>
        </w:rPr>
        <w:t>Progresser en orthographe</w:t>
      </w:r>
    </w:p>
    <w:p w:rsidR="004C2D04" w:rsidRDefault="004C2D04" w:rsidP="00CB5058">
      <w:pPr>
        <w:pStyle w:val="Titre1"/>
        <w:rPr>
          <w:rFonts w:ascii="Times New Roman" w:hAnsi="Times New Roman"/>
        </w:rPr>
      </w:pPr>
    </w:p>
    <w:p w:rsidR="00CB5058" w:rsidRPr="00087414" w:rsidRDefault="00F17050" w:rsidP="00CB5058">
      <w:pPr>
        <w:pStyle w:val="Textebrut"/>
        <w:rPr>
          <w:rFonts w:ascii="Times New Roman" w:hAnsi="Times New Roman"/>
          <w:sz w:val="28"/>
          <w:szCs w:val="28"/>
        </w:rPr>
      </w:pPr>
      <w:r w:rsidRPr="00087414">
        <w:rPr>
          <w:rFonts w:ascii="Times New Roman" w:hAnsi="Times New Roman"/>
          <w:sz w:val="28"/>
          <w:szCs w:val="28"/>
        </w:rPr>
        <w:t xml:space="preserve">Liste </w:t>
      </w:r>
      <w:r w:rsidR="00AE663F" w:rsidRPr="00087414">
        <w:rPr>
          <w:rFonts w:ascii="Times New Roman" w:hAnsi="Times New Roman"/>
          <w:sz w:val="28"/>
          <w:szCs w:val="28"/>
        </w:rPr>
        <w:t xml:space="preserve">de mots n° </w:t>
      </w:r>
      <w:r w:rsidRPr="00087414">
        <w:rPr>
          <w:rFonts w:ascii="Times New Roman" w:hAnsi="Times New Roman"/>
          <w:sz w:val="28"/>
          <w:szCs w:val="28"/>
        </w:rPr>
        <w:t xml:space="preserve">6 : </w:t>
      </w:r>
    </w:p>
    <w:p w:rsidR="00087414" w:rsidRPr="00087414" w:rsidRDefault="00087414" w:rsidP="00CB5058">
      <w:pPr>
        <w:pStyle w:val="Textebrut"/>
        <w:rPr>
          <w:rFonts w:ascii="Times New Roman" w:hAnsi="Times New Roman"/>
          <w:color w:val="FF0000"/>
          <w:sz w:val="28"/>
          <w:szCs w:val="28"/>
        </w:rPr>
      </w:pPr>
    </w:p>
    <w:tbl>
      <w:tblPr>
        <w:tblStyle w:val="Grilledutableau"/>
        <w:tblW w:w="6663" w:type="dxa"/>
        <w:tblInd w:w="-34" w:type="dxa"/>
        <w:tblLayout w:type="fixed"/>
        <w:tblLook w:val="04A0" w:firstRow="1" w:lastRow="0" w:firstColumn="1" w:lastColumn="0" w:noHBand="0" w:noVBand="1"/>
      </w:tblPr>
      <w:tblGrid>
        <w:gridCol w:w="1702"/>
        <w:gridCol w:w="1701"/>
        <w:gridCol w:w="1530"/>
        <w:gridCol w:w="1730"/>
      </w:tblGrid>
      <w:tr w:rsidR="00087414" w:rsidRPr="00087414" w:rsidTr="00087414">
        <w:tc>
          <w:tcPr>
            <w:tcW w:w="1702"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chapitre</w:t>
            </w:r>
          </w:p>
        </w:tc>
        <w:tc>
          <w:tcPr>
            <w:tcW w:w="1701"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arracher</w:t>
            </w:r>
          </w:p>
        </w:tc>
        <w:tc>
          <w:tcPr>
            <w:tcW w:w="15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hache</w:t>
            </w:r>
          </w:p>
        </w:tc>
        <w:tc>
          <w:tcPr>
            <w:tcW w:w="17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ruiner</w:t>
            </w:r>
          </w:p>
        </w:tc>
      </w:tr>
      <w:tr w:rsidR="00087414" w:rsidRPr="00087414" w:rsidTr="00087414">
        <w:tc>
          <w:tcPr>
            <w:tcW w:w="1702"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tas</w:t>
            </w:r>
          </w:p>
        </w:tc>
        <w:tc>
          <w:tcPr>
            <w:tcW w:w="1701"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vallée</w:t>
            </w:r>
          </w:p>
        </w:tc>
        <w:tc>
          <w:tcPr>
            <w:tcW w:w="15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mettre</w:t>
            </w:r>
          </w:p>
        </w:tc>
        <w:tc>
          <w:tcPr>
            <w:tcW w:w="17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battre</w:t>
            </w:r>
            <w:r w:rsidRPr="00087414">
              <w:rPr>
                <w:rFonts w:ascii="Times New Roman" w:hAnsi="Times New Roman" w:cs="Times New Roman"/>
                <w:sz w:val="28"/>
                <w:szCs w:val="28"/>
              </w:rPr>
              <w:tab/>
            </w:r>
          </w:p>
        </w:tc>
      </w:tr>
      <w:tr w:rsidR="00087414" w:rsidRPr="00087414" w:rsidTr="00087414">
        <w:tc>
          <w:tcPr>
            <w:tcW w:w="1702"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côte</w:t>
            </w:r>
          </w:p>
        </w:tc>
        <w:tc>
          <w:tcPr>
            <w:tcW w:w="1701"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infini</w:t>
            </w:r>
          </w:p>
        </w:tc>
        <w:tc>
          <w:tcPr>
            <w:tcW w:w="15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former</w:t>
            </w:r>
          </w:p>
        </w:tc>
        <w:tc>
          <w:tcPr>
            <w:tcW w:w="17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état</w:t>
            </w:r>
          </w:p>
        </w:tc>
      </w:tr>
      <w:tr w:rsidR="00087414" w:rsidRPr="00087414" w:rsidTr="00087414">
        <w:tc>
          <w:tcPr>
            <w:tcW w:w="1702"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saluer</w:t>
            </w:r>
          </w:p>
        </w:tc>
        <w:tc>
          <w:tcPr>
            <w:tcW w:w="1701"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s'envoler</w:t>
            </w:r>
          </w:p>
        </w:tc>
        <w:tc>
          <w:tcPr>
            <w:tcW w:w="15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danse</w:t>
            </w:r>
          </w:p>
        </w:tc>
        <w:tc>
          <w:tcPr>
            <w:tcW w:w="17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broyer</w:t>
            </w:r>
          </w:p>
        </w:tc>
      </w:tr>
      <w:tr w:rsidR="00087414" w:rsidRPr="00087414" w:rsidTr="00087414">
        <w:tc>
          <w:tcPr>
            <w:tcW w:w="1702"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salir</w:t>
            </w:r>
          </w:p>
        </w:tc>
        <w:tc>
          <w:tcPr>
            <w:tcW w:w="1701"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heureux</w:t>
            </w:r>
          </w:p>
        </w:tc>
        <w:tc>
          <w:tcPr>
            <w:tcW w:w="15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forger</w:t>
            </w:r>
          </w:p>
        </w:tc>
        <w:tc>
          <w:tcPr>
            <w:tcW w:w="17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environ</w:t>
            </w:r>
          </w:p>
        </w:tc>
      </w:tr>
      <w:tr w:rsidR="00087414" w:rsidRPr="00087414" w:rsidTr="00087414">
        <w:tc>
          <w:tcPr>
            <w:tcW w:w="1702"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moisson</w:t>
            </w:r>
          </w:p>
        </w:tc>
        <w:tc>
          <w:tcPr>
            <w:tcW w:w="1701"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avantage</w:t>
            </w:r>
          </w:p>
        </w:tc>
        <w:tc>
          <w:tcPr>
            <w:tcW w:w="15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six</w:t>
            </w:r>
          </w:p>
        </w:tc>
        <w:tc>
          <w:tcPr>
            <w:tcW w:w="17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retentir</w:t>
            </w:r>
          </w:p>
        </w:tc>
      </w:tr>
      <w:tr w:rsidR="00087414" w:rsidRPr="00087414" w:rsidTr="00087414">
        <w:tc>
          <w:tcPr>
            <w:tcW w:w="1702"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délicat</w:t>
            </w:r>
          </w:p>
        </w:tc>
        <w:tc>
          <w:tcPr>
            <w:tcW w:w="1701"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cultiver</w:t>
            </w:r>
          </w:p>
        </w:tc>
        <w:tc>
          <w:tcPr>
            <w:tcW w:w="15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bonsoir</w:t>
            </w:r>
          </w:p>
        </w:tc>
        <w:tc>
          <w:tcPr>
            <w:tcW w:w="17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boucher</w:t>
            </w:r>
          </w:p>
        </w:tc>
      </w:tr>
      <w:tr w:rsidR="00087414" w:rsidRPr="00087414" w:rsidTr="00087414">
        <w:tc>
          <w:tcPr>
            <w:tcW w:w="1702"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content</w:t>
            </w:r>
          </w:p>
        </w:tc>
        <w:tc>
          <w:tcPr>
            <w:tcW w:w="1701"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éclater</w:t>
            </w:r>
          </w:p>
        </w:tc>
        <w:tc>
          <w:tcPr>
            <w:tcW w:w="15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partager</w:t>
            </w:r>
          </w:p>
        </w:tc>
        <w:tc>
          <w:tcPr>
            <w:tcW w:w="17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réparer</w:t>
            </w:r>
          </w:p>
        </w:tc>
      </w:tr>
      <w:tr w:rsidR="00087414" w:rsidRPr="00087414" w:rsidTr="00087414">
        <w:tc>
          <w:tcPr>
            <w:tcW w:w="1702"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étroit</w:t>
            </w:r>
          </w:p>
        </w:tc>
        <w:tc>
          <w:tcPr>
            <w:tcW w:w="1701"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le cinéma</w:t>
            </w:r>
          </w:p>
        </w:tc>
        <w:tc>
          <w:tcPr>
            <w:tcW w:w="15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déborder</w:t>
            </w:r>
          </w:p>
        </w:tc>
        <w:tc>
          <w:tcPr>
            <w:tcW w:w="17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maternel</w:t>
            </w:r>
          </w:p>
        </w:tc>
      </w:tr>
      <w:tr w:rsidR="00087414" w:rsidRPr="00087414" w:rsidTr="00087414">
        <w:tc>
          <w:tcPr>
            <w:tcW w:w="1702"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une attaque</w:t>
            </w:r>
          </w:p>
        </w:tc>
        <w:tc>
          <w:tcPr>
            <w:tcW w:w="1701"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montrer</w:t>
            </w:r>
          </w:p>
        </w:tc>
        <w:tc>
          <w:tcPr>
            <w:tcW w:w="15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obéir</w:t>
            </w:r>
          </w:p>
        </w:tc>
        <w:tc>
          <w:tcPr>
            <w:tcW w:w="1730" w:type="dxa"/>
          </w:tcPr>
          <w:p w:rsidR="00087414" w:rsidRPr="00087414" w:rsidRDefault="00087414" w:rsidP="006E7984">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roulotte</w:t>
            </w:r>
          </w:p>
        </w:tc>
      </w:tr>
    </w:tbl>
    <w:p w:rsidR="00087414" w:rsidRPr="00087414" w:rsidRDefault="00087414" w:rsidP="00821805">
      <w:pPr>
        <w:pStyle w:val="Corpsdetexte"/>
        <w:tabs>
          <w:tab w:val="clear" w:pos="2891"/>
          <w:tab w:val="clear" w:pos="7938"/>
          <w:tab w:val="left" w:pos="2835"/>
          <w:tab w:val="left" w:pos="7994"/>
        </w:tabs>
        <w:rPr>
          <w:sz w:val="28"/>
          <w:szCs w:val="28"/>
        </w:rPr>
      </w:pPr>
    </w:p>
    <w:p w:rsidR="00AE6098" w:rsidRPr="00087414" w:rsidRDefault="00F8352E" w:rsidP="00821805">
      <w:pPr>
        <w:pStyle w:val="Corpsdetexte"/>
        <w:tabs>
          <w:tab w:val="clear" w:pos="2891"/>
          <w:tab w:val="clear" w:pos="7938"/>
          <w:tab w:val="left" w:pos="2835"/>
          <w:tab w:val="left" w:pos="7994"/>
        </w:tabs>
        <w:rPr>
          <w:sz w:val="28"/>
          <w:szCs w:val="28"/>
        </w:rPr>
      </w:pPr>
      <w:r w:rsidRPr="00087414">
        <w:rPr>
          <w:sz w:val="28"/>
          <w:szCs w:val="28"/>
        </w:rPr>
        <w:t xml:space="preserve">Dictée </w:t>
      </w:r>
      <w:r w:rsidR="00AE663F" w:rsidRPr="00087414">
        <w:rPr>
          <w:sz w:val="28"/>
          <w:szCs w:val="28"/>
        </w:rPr>
        <w:t xml:space="preserve">préparée </w:t>
      </w:r>
      <w:r w:rsidRPr="00087414">
        <w:rPr>
          <w:sz w:val="28"/>
          <w:szCs w:val="28"/>
        </w:rPr>
        <w:t>n°11</w:t>
      </w:r>
      <w:r w:rsidR="0084697C" w:rsidRPr="00087414">
        <w:rPr>
          <w:sz w:val="28"/>
          <w:szCs w:val="28"/>
        </w:rPr>
        <w:t xml:space="preserve"> : </w:t>
      </w:r>
    </w:p>
    <w:p w:rsidR="00CC4856" w:rsidRPr="00087414" w:rsidRDefault="00CC4856" w:rsidP="00CC4856">
      <w:pPr>
        <w:pStyle w:val="Textebrut"/>
        <w:jc w:val="center"/>
        <w:rPr>
          <w:rFonts w:ascii="Times New Roman" w:hAnsi="Times New Roman"/>
          <w:sz w:val="28"/>
          <w:szCs w:val="28"/>
        </w:rPr>
      </w:pPr>
      <w:r w:rsidRPr="00087414">
        <w:rPr>
          <w:rFonts w:ascii="Times New Roman" w:hAnsi="Times New Roman"/>
          <w:sz w:val="28"/>
          <w:szCs w:val="28"/>
        </w:rPr>
        <w:t>Noël</w:t>
      </w:r>
    </w:p>
    <w:p w:rsidR="00CC4856" w:rsidRPr="00087414" w:rsidRDefault="00CC4856" w:rsidP="00CC4856">
      <w:pPr>
        <w:pStyle w:val="Textebrut"/>
        <w:rPr>
          <w:rFonts w:ascii="Times New Roman" w:hAnsi="Times New Roman"/>
          <w:sz w:val="28"/>
          <w:szCs w:val="28"/>
        </w:rPr>
      </w:pPr>
    </w:p>
    <w:p w:rsidR="00CC4856" w:rsidRPr="00087414" w:rsidRDefault="00CC4856" w:rsidP="00AE663F">
      <w:pPr>
        <w:pStyle w:val="Textebrut"/>
        <w:jc w:val="both"/>
        <w:rPr>
          <w:rFonts w:ascii="Times New Roman" w:hAnsi="Times New Roman"/>
          <w:sz w:val="28"/>
          <w:szCs w:val="28"/>
        </w:rPr>
      </w:pPr>
      <w:r w:rsidRPr="00087414">
        <w:rPr>
          <w:rFonts w:ascii="Times New Roman" w:hAnsi="Times New Roman"/>
          <w:sz w:val="28"/>
          <w:szCs w:val="28"/>
        </w:rPr>
        <w:t>Aujourd’hui, je déborde de joie. Avec maman, nous préparons le sapin de Noël. Je montre à ma mère l’endroit où je veux mettre le joli arbre. Nous réparons les guirlandes avant de les allumer. Maintenant je fais éclater ma joie. Je saute en tous sens en attendant le moment où je pourrais ouvrir mes cadeaux…</w:t>
      </w:r>
    </w:p>
    <w:p w:rsidR="00CC4856" w:rsidRPr="00087414" w:rsidRDefault="00CC4856" w:rsidP="00AE663F">
      <w:pPr>
        <w:pStyle w:val="Textebrut"/>
        <w:jc w:val="both"/>
        <w:rPr>
          <w:rFonts w:ascii="Times New Roman" w:hAnsi="Times New Roman"/>
          <w:sz w:val="28"/>
          <w:szCs w:val="28"/>
        </w:rPr>
      </w:pPr>
      <w:r w:rsidRPr="00087414">
        <w:rPr>
          <w:rFonts w:ascii="Times New Roman" w:hAnsi="Times New Roman"/>
          <w:sz w:val="28"/>
          <w:szCs w:val="28"/>
        </w:rPr>
        <w:t>Ca y est, enfin, c’est le moment. Je suis vraiment content. J’arrache les papiers cadeaux avec énergie et je découvre tous mes jolis jouets.</w:t>
      </w:r>
    </w:p>
    <w:p w:rsidR="0084697C" w:rsidRDefault="0084697C" w:rsidP="0084697C">
      <w:pPr>
        <w:pStyle w:val="Textebrut"/>
        <w:rPr>
          <w:rFonts w:ascii="Times New Roman" w:hAnsi="Times New Roman"/>
          <w:sz w:val="24"/>
        </w:rPr>
      </w:pPr>
    </w:p>
    <w:p w:rsidR="00087414" w:rsidRPr="004C2D04" w:rsidRDefault="00087414" w:rsidP="00087414">
      <w:pPr>
        <w:pStyle w:val="Titre1"/>
        <w:jc w:val="center"/>
        <w:rPr>
          <w:rFonts w:ascii="Times New Roman" w:hAnsi="Times New Roman"/>
          <w:b/>
          <w:sz w:val="32"/>
          <w:szCs w:val="32"/>
        </w:rPr>
      </w:pPr>
      <w:r w:rsidRPr="004C2D04">
        <w:rPr>
          <w:rFonts w:ascii="Times New Roman" w:hAnsi="Times New Roman"/>
          <w:b/>
          <w:sz w:val="32"/>
          <w:szCs w:val="32"/>
        </w:rPr>
        <w:lastRenderedPageBreak/>
        <w:t xml:space="preserve">CM1 </w:t>
      </w:r>
      <w:r>
        <w:rPr>
          <w:rFonts w:ascii="Times New Roman" w:hAnsi="Times New Roman"/>
          <w:b/>
          <w:sz w:val="32"/>
          <w:szCs w:val="32"/>
        </w:rPr>
        <w:t xml:space="preserve">6 : </w:t>
      </w:r>
      <w:r w:rsidRPr="004C2D04">
        <w:rPr>
          <w:rFonts w:ascii="Times New Roman" w:hAnsi="Times New Roman"/>
          <w:b/>
          <w:sz w:val="32"/>
          <w:szCs w:val="32"/>
        </w:rPr>
        <w:t>Progresser en orthographe</w:t>
      </w:r>
    </w:p>
    <w:p w:rsidR="00087414" w:rsidRDefault="00087414" w:rsidP="00087414">
      <w:pPr>
        <w:pStyle w:val="Titre1"/>
        <w:rPr>
          <w:rFonts w:ascii="Times New Roman" w:hAnsi="Times New Roman"/>
        </w:rPr>
      </w:pPr>
    </w:p>
    <w:p w:rsidR="00087414" w:rsidRPr="00087414" w:rsidRDefault="00087414" w:rsidP="00087414">
      <w:pPr>
        <w:pStyle w:val="Textebrut"/>
        <w:rPr>
          <w:rFonts w:ascii="Times New Roman" w:hAnsi="Times New Roman"/>
          <w:sz w:val="28"/>
          <w:szCs w:val="28"/>
        </w:rPr>
      </w:pPr>
      <w:r w:rsidRPr="00087414">
        <w:rPr>
          <w:rFonts w:ascii="Times New Roman" w:hAnsi="Times New Roman"/>
          <w:sz w:val="28"/>
          <w:szCs w:val="28"/>
        </w:rPr>
        <w:t xml:space="preserve">Liste de mots n° 6 : </w:t>
      </w:r>
    </w:p>
    <w:p w:rsidR="00087414" w:rsidRPr="00087414" w:rsidRDefault="00087414" w:rsidP="00087414">
      <w:pPr>
        <w:pStyle w:val="Textebrut"/>
        <w:rPr>
          <w:rFonts w:ascii="Times New Roman" w:hAnsi="Times New Roman"/>
          <w:color w:val="FF0000"/>
          <w:sz w:val="28"/>
          <w:szCs w:val="28"/>
        </w:rPr>
      </w:pPr>
    </w:p>
    <w:tbl>
      <w:tblPr>
        <w:tblStyle w:val="Grilledutableau"/>
        <w:tblW w:w="6663" w:type="dxa"/>
        <w:tblInd w:w="-34" w:type="dxa"/>
        <w:tblLayout w:type="fixed"/>
        <w:tblLook w:val="04A0" w:firstRow="1" w:lastRow="0" w:firstColumn="1" w:lastColumn="0" w:noHBand="0" w:noVBand="1"/>
      </w:tblPr>
      <w:tblGrid>
        <w:gridCol w:w="1702"/>
        <w:gridCol w:w="1701"/>
        <w:gridCol w:w="1530"/>
        <w:gridCol w:w="1730"/>
      </w:tblGrid>
      <w:tr w:rsidR="00087414" w:rsidRPr="00087414" w:rsidTr="005C3429">
        <w:tc>
          <w:tcPr>
            <w:tcW w:w="1702"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chapitre</w:t>
            </w:r>
          </w:p>
        </w:tc>
        <w:tc>
          <w:tcPr>
            <w:tcW w:w="1701"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arracher</w:t>
            </w:r>
          </w:p>
        </w:tc>
        <w:tc>
          <w:tcPr>
            <w:tcW w:w="15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hache</w:t>
            </w:r>
          </w:p>
        </w:tc>
        <w:tc>
          <w:tcPr>
            <w:tcW w:w="17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ruiner</w:t>
            </w:r>
          </w:p>
        </w:tc>
      </w:tr>
      <w:tr w:rsidR="00087414" w:rsidRPr="00087414" w:rsidTr="005C3429">
        <w:tc>
          <w:tcPr>
            <w:tcW w:w="1702"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tas</w:t>
            </w:r>
          </w:p>
        </w:tc>
        <w:tc>
          <w:tcPr>
            <w:tcW w:w="1701"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vallée</w:t>
            </w:r>
          </w:p>
        </w:tc>
        <w:tc>
          <w:tcPr>
            <w:tcW w:w="15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mettre</w:t>
            </w:r>
          </w:p>
        </w:tc>
        <w:tc>
          <w:tcPr>
            <w:tcW w:w="17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battre</w:t>
            </w:r>
            <w:r w:rsidRPr="00087414">
              <w:rPr>
                <w:rFonts w:ascii="Times New Roman" w:hAnsi="Times New Roman" w:cs="Times New Roman"/>
                <w:sz w:val="28"/>
                <w:szCs w:val="28"/>
              </w:rPr>
              <w:tab/>
            </w:r>
          </w:p>
        </w:tc>
      </w:tr>
      <w:tr w:rsidR="00087414" w:rsidRPr="00087414" w:rsidTr="005C3429">
        <w:tc>
          <w:tcPr>
            <w:tcW w:w="1702"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côte</w:t>
            </w:r>
          </w:p>
        </w:tc>
        <w:tc>
          <w:tcPr>
            <w:tcW w:w="1701"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infini</w:t>
            </w:r>
          </w:p>
        </w:tc>
        <w:tc>
          <w:tcPr>
            <w:tcW w:w="15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former</w:t>
            </w:r>
          </w:p>
        </w:tc>
        <w:tc>
          <w:tcPr>
            <w:tcW w:w="17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état</w:t>
            </w:r>
          </w:p>
        </w:tc>
      </w:tr>
      <w:tr w:rsidR="00087414" w:rsidRPr="00087414" w:rsidTr="005C3429">
        <w:tc>
          <w:tcPr>
            <w:tcW w:w="1702"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saluer</w:t>
            </w:r>
          </w:p>
        </w:tc>
        <w:tc>
          <w:tcPr>
            <w:tcW w:w="1701"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s'envoler</w:t>
            </w:r>
          </w:p>
        </w:tc>
        <w:tc>
          <w:tcPr>
            <w:tcW w:w="15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danse</w:t>
            </w:r>
          </w:p>
        </w:tc>
        <w:tc>
          <w:tcPr>
            <w:tcW w:w="17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broyer</w:t>
            </w:r>
          </w:p>
        </w:tc>
      </w:tr>
      <w:tr w:rsidR="00087414" w:rsidRPr="00087414" w:rsidTr="005C3429">
        <w:tc>
          <w:tcPr>
            <w:tcW w:w="1702"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salir</w:t>
            </w:r>
          </w:p>
        </w:tc>
        <w:tc>
          <w:tcPr>
            <w:tcW w:w="1701"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heureux</w:t>
            </w:r>
          </w:p>
        </w:tc>
        <w:tc>
          <w:tcPr>
            <w:tcW w:w="15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forger</w:t>
            </w:r>
          </w:p>
        </w:tc>
        <w:tc>
          <w:tcPr>
            <w:tcW w:w="17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environ</w:t>
            </w:r>
          </w:p>
        </w:tc>
      </w:tr>
      <w:tr w:rsidR="00087414" w:rsidRPr="00087414" w:rsidTr="005C3429">
        <w:tc>
          <w:tcPr>
            <w:tcW w:w="1702"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moisson</w:t>
            </w:r>
          </w:p>
        </w:tc>
        <w:tc>
          <w:tcPr>
            <w:tcW w:w="1701"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avantage</w:t>
            </w:r>
          </w:p>
        </w:tc>
        <w:tc>
          <w:tcPr>
            <w:tcW w:w="15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six</w:t>
            </w:r>
          </w:p>
        </w:tc>
        <w:tc>
          <w:tcPr>
            <w:tcW w:w="17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retentir</w:t>
            </w:r>
          </w:p>
        </w:tc>
      </w:tr>
      <w:tr w:rsidR="00087414" w:rsidRPr="00087414" w:rsidTr="005C3429">
        <w:tc>
          <w:tcPr>
            <w:tcW w:w="1702"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délicat</w:t>
            </w:r>
          </w:p>
        </w:tc>
        <w:tc>
          <w:tcPr>
            <w:tcW w:w="1701"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cultiver</w:t>
            </w:r>
          </w:p>
        </w:tc>
        <w:tc>
          <w:tcPr>
            <w:tcW w:w="15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bonsoir</w:t>
            </w:r>
          </w:p>
        </w:tc>
        <w:tc>
          <w:tcPr>
            <w:tcW w:w="17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 boucher</w:t>
            </w:r>
          </w:p>
        </w:tc>
      </w:tr>
      <w:tr w:rsidR="00087414" w:rsidRPr="00087414" w:rsidTr="005C3429">
        <w:tc>
          <w:tcPr>
            <w:tcW w:w="1702"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content</w:t>
            </w:r>
          </w:p>
        </w:tc>
        <w:tc>
          <w:tcPr>
            <w:tcW w:w="1701"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éclater</w:t>
            </w:r>
          </w:p>
        </w:tc>
        <w:tc>
          <w:tcPr>
            <w:tcW w:w="15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partager</w:t>
            </w:r>
          </w:p>
        </w:tc>
        <w:tc>
          <w:tcPr>
            <w:tcW w:w="17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réparer</w:t>
            </w:r>
          </w:p>
        </w:tc>
      </w:tr>
      <w:tr w:rsidR="00087414" w:rsidRPr="00087414" w:rsidTr="005C3429">
        <w:tc>
          <w:tcPr>
            <w:tcW w:w="1702"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étroit</w:t>
            </w:r>
          </w:p>
        </w:tc>
        <w:tc>
          <w:tcPr>
            <w:tcW w:w="1701"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le cinéma</w:t>
            </w:r>
          </w:p>
        </w:tc>
        <w:tc>
          <w:tcPr>
            <w:tcW w:w="15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déborder</w:t>
            </w:r>
          </w:p>
        </w:tc>
        <w:tc>
          <w:tcPr>
            <w:tcW w:w="17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maternel</w:t>
            </w:r>
          </w:p>
        </w:tc>
      </w:tr>
      <w:tr w:rsidR="00087414" w:rsidRPr="00087414" w:rsidTr="005C3429">
        <w:tc>
          <w:tcPr>
            <w:tcW w:w="1702"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une attaque</w:t>
            </w:r>
          </w:p>
        </w:tc>
        <w:tc>
          <w:tcPr>
            <w:tcW w:w="1701"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montrer</w:t>
            </w:r>
          </w:p>
        </w:tc>
        <w:tc>
          <w:tcPr>
            <w:tcW w:w="15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obéir</w:t>
            </w:r>
          </w:p>
        </w:tc>
        <w:tc>
          <w:tcPr>
            <w:tcW w:w="1730" w:type="dxa"/>
          </w:tcPr>
          <w:p w:rsidR="00087414" w:rsidRPr="00087414" w:rsidRDefault="00087414" w:rsidP="005C3429">
            <w:pPr>
              <w:widowControl w:val="0"/>
              <w:tabs>
                <w:tab w:val="left" w:pos="3240"/>
                <w:tab w:val="left" w:pos="5760"/>
                <w:tab w:val="left" w:pos="7938"/>
              </w:tabs>
              <w:rPr>
                <w:rFonts w:ascii="Times New Roman" w:hAnsi="Times New Roman" w:cs="Times New Roman"/>
                <w:snapToGrid w:val="0"/>
                <w:sz w:val="28"/>
                <w:szCs w:val="28"/>
              </w:rPr>
            </w:pPr>
            <w:r w:rsidRPr="00087414">
              <w:rPr>
                <w:rFonts w:ascii="Times New Roman" w:hAnsi="Times New Roman" w:cs="Times New Roman"/>
                <w:sz w:val="28"/>
                <w:szCs w:val="28"/>
              </w:rPr>
              <w:t>la roulotte</w:t>
            </w:r>
          </w:p>
        </w:tc>
      </w:tr>
    </w:tbl>
    <w:p w:rsidR="00087414" w:rsidRPr="00087414" w:rsidRDefault="00087414" w:rsidP="00087414">
      <w:pPr>
        <w:pStyle w:val="Corpsdetexte"/>
        <w:tabs>
          <w:tab w:val="clear" w:pos="2891"/>
          <w:tab w:val="clear" w:pos="7938"/>
          <w:tab w:val="left" w:pos="2835"/>
          <w:tab w:val="left" w:pos="7994"/>
        </w:tabs>
        <w:rPr>
          <w:sz w:val="28"/>
          <w:szCs w:val="28"/>
        </w:rPr>
      </w:pPr>
    </w:p>
    <w:p w:rsidR="00087414" w:rsidRPr="00087414" w:rsidRDefault="00087414" w:rsidP="00087414">
      <w:pPr>
        <w:pStyle w:val="Corpsdetexte"/>
        <w:tabs>
          <w:tab w:val="clear" w:pos="2891"/>
          <w:tab w:val="clear" w:pos="7938"/>
          <w:tab w:val="left" w:pos="2835"/>
          <w:tab w:val="left" w:pos="7994"/>
        </w:tabs>
        <w:rPr>
          <w:sz w:val="28"/>
          <w:szCs w:val="28"/>
        </w:rPr>
      </w:pPr>
      <w:r w:rsidRPr="00087414">
        <w:rPr>
          <w:sz w:val="28"/>
          <w:szCs w:val="28"/>
        </w:rPr>
        <w:t xml:space="preserve">Dictée préparée n°11 : </w:t>
      </w:r>
    </w:p>
    <w:p w:rsidR="00087414" w:rsidRPr="00087414" w:rsidRDefault="00087414" w:rsidP="00087414">
      <w:pPr>
        <w:pStyle w:val="Textebrut"/>
        <w:jc w:val="center"/>
        <w:rPr>
          <w:rFonts w:ascii="Times New Roman" w:hAnsi="Times New Roman"/>
          <w:sz w:val="28"/>
          <w:szCs w:val="28"/>
        </w:rPr>
      </w:pPr>
      <w:r w:rsidRPr="00087414">
        <w:rPr>
          <w:rFonts w:ascii="Times New Roman" w:hAnsi="Times New Roman"/>
          <w:sz w:val="28"/>
          <w:szCs w:val="28"/>
        </w:rPr>
        <w:t>Noël</w:t>
      </w:r>
    </w:p>
    <w:p w:rsidR="00087414" w:rsidRPr="00087414" w:rsidRDefault="00087414" w:rsidP="00087414">
      <w:pPr>
        <w:pStyle w:val="Textebrut"/>
        <w:rPr>
          <w:rFonts w:ascii="Times New Roman" w:hAnsi="Times New Roman"/>
          <w:sz w:val="28"/>
          <w:szCs w:val="28"/>
        </w:rPr>
      </w:pPr>
    </w:p>
    <w:p w:rsidR="00087414" w:rsidRPr="00087414" w:rsidRDefault="00087414" w:rsidP="00087414">
      <w:pPr>
        <w:pStyle w:val="Textebrut"/>
        <w:jc w:val="both"/>
        <w:rPr>
          <w:rFonts w:ascii="Times New Roman" w:hAnsi="Times New Roman"/>
          <w:sz w:val="28"/>
          <w:szCs w:val="28"/>
        </w:rPr>
      </w:pPr>
      <w:r w:rsidRPr="00087414">
        <w:rPr>
          <w:rFonts w:ascii="Times New Roman" w:hAnsi="Times New Roman"/>
          <w:sz w:val="28"/>
          <w:szCs w:val="28"/>
        </w:rPr>
        <w:t>Aujourd’hui, je déborde de joie. Avec maman, nous préparons le sapin de Noël. Je montre à ma mère l’endroit où je veux mettre le joli arbre. Nous réparons les guirlandes avant de les allumer. Maintenant je fais éclater ma joie. Je saute en tous sens en attendant le moment où je pourrais ouvrir mes cadeaux…</w:t>
      </w:r>
    </w:p>
    <w:p w:rsidR="00087414" w:rsidRPr="00087414" w:rsidRDefault="00087414" w:rsidP="00087414">
      <w:pPr>
        <w:pStyle w:val="Textebrut"/>
        <w:jc w:val="both"/>
        <w:rPr>
          <w:rFonts w:ascii="Times New Roman" w:hAnsi="Times New Roman"/>
          <w:sz w:val="28"/>
          <w:szCs w:val="28"/>
        </w:rPr>
      </w:pPr>
      <w:r w:rsidRPr="00087414">
        <w:rPr>
          <w:rFonts w:ascii="Times New Roman" w:hAnsi="Times New Roman"/>
          <w:sz w:val="28"/>
          <w:szCs w:val="28"/>
        </w:rPr>
        <w:t>Ca y est, enfin, c’est le moment. Je suis vraiment content. J’arrache les papiers cadeaux avec énergie et je découvre tous mes jolis jouets.</w:t>
      </w:r>
    </w:p>
    <w:p w:rsidR="006838B1" w:rsidRPr="0084697C" w:rsidRDefault="006838B1" w:rsidP="006838B1">
      <w:pPr>
        <w:pStyle w:val="Textebrut"/>
        <w:tabs>
          <w:tab w:val="left" w:pos="0"/>
        </w:tabs>
        <w:jc w:val="both"/>
        <w:rPr>
          <w:rFonts w:ascii="Times New Roman" w:hAnsi="Times New Roman"/>
          <w:sz w:val="24"/>
        </w:rPr>
      </w:pPr>
      <w:bookmarkStart w:id="0" w:name="_GoBack"/>
      <w:bookmarkEnd w:id="0"/>
    </w:p>
    <w:sectPr w:rsidR="006838B1" w:rsidRPr="0084697C" w:rsidSect="00087414">
      <w:headerReference w:type="default" r:id="rId6"/>
      <w:pgSz w:w="8391" w:h="11907" w:code="11"/>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A6" w:rsidRDefault="00E578A6" w:rsidP="00CB5058">
      <w:pPr>
        <w:spacing w:after="0" w:line="240" w:lineRule="auto"/>
      </w:pPr>
      <w:r>
        <w:separator/>
      </w:r>
    </w:p>
  </w:endnote>
  <w:endnote w:type="continuationSeparator" w:id="0">
    <w:p w:rsidR="00E578A6" w:rsidRDefault="00E578A6"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A6" w:rsidRDefault="00E578A6" w:rsidP="00CB5058">
      <w:pPr>
        <w:spacing w:after="0" w:line="240" w:lineRule="auto"/>
      </w:pPr>
      <w:r>
        <w:separator/>
      </w:r>
    </w:p>
  </w:footnote>
  <w:footnote w:type="continuationSeparator" w:id="0">
    <w:p w:rsidR="00E578A6" w:rsidRDefault="00E578A6"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15CB2"/>
    <w:rsid w:val="00064DCE"/>
    <w:rsid w:val="00073914"/>
    <w:rsid w:val="0007448A"/>
    <w:rsid w:val="00087414"/>
    <w:rsid w:val="00092312"/>
    <w:rsid w:val="000C4142"/>
    <w:rsid w:val="000D0D6F"/>
    <w:rsid w:val="000D116F"/>
    <w:rsid w:val="001255EB"/>
    <w:rsid w:val="0013736E"/>
    <w:rsid w:val="001550A9"/>
    <w:rsid w:val="00160576"/>
    <w:rsid w:val="001740EA"/>
    <w:rsid w:val="00195A14"/>
    <w:rsid w:val="001A77D8"/>
    <w:rsid w:val="001B1C56"/>
    <w:rsid w:val="001E4D29"/>
    <w:rsid w:val="00273779"/>
    <w:rsid w:val="002746FB"/>
    <w:rsid w:val="0028661A"/>
    <w:rsid w:val="00292DD0"/>
    <w:rsid w:val="002B1A24"/>
    <w:rsid w:val="002B1B1E"/>
    <w:rsid w:val="002F06B9"/>
    <w:rsid w:val="002F5EBD"/>
    <w:rsid w:val="00316385"/>
    <w:rsid w:val="00325321"/>
    <w:rsid w:val="00344D40"/>
    <w:rsid w:val="003730C4"/>
    <w:rsid w:val="00382C1E"/>
    <w:rsid w:val="00395E5C"/>
    <w:rsid w:val="003D0D36"/>
    <w:rsid w:val="003E77CE"/>
    <w:rsid w:val="00406A58"/>
    <w:rsid w:val="004205B5"/>
    <w:rsid w:val="00423951"/>
    <w:rsid w:val="00430D7F"/>
    <w:rsid w:val="004604F0"/>
    <w:rsid w:val="004A165C"/>
    <w:rsid w:val="004C0420"/>
    <w:rsid w:val="004C2D04"/>
    <w:rsid w:val="004C79F7"/>
    <w:rsid w:val="004D3B8F"/>
    <w:rsid w:val="004E581A"/>
    <w:rsid w:val="0054437B"/>
    <w:rsid w:val="005860D6"/>
    <w:rsid w:val="005A5A2B"/>
    <w:rsid w:val="00640985"/>
    <w:rsid w:val="00641CC5"/>
    <w:rsid w:val="006838B1"/>
    <w:rsid w:val="006848EF"/>
    <w:rsid w:val="0069757D"/>
    <w:rsid w:val="006E7984"/>
    <w:rsid w:val="006E7C57"/>
    <w:rsid w:val="006F2339"/>
    <w:rsid w:val="007015A0"/>
    <w:rsid w:val="00712BBE"/>
    <w:rsid w:val="007156E1"/>
    <w:rsid w:val="0077272E"/>
    <w:rsid w:val="007A6659"/>
    <w:rsid w:val="007E2D57"/>
    <w:rsid w:val="0081363B"/>
    <w:rsid w:val="00821805"/>
    <w:rsid w:val="00824CF9"/>
    <w:rsid w:val="0084697C"/>
    <w:rsid w:val="00857306"/>
    <w:rsid w:val="008605D7"/>
    <w:rsid w:val="00864A86"/>
    <w:rsid w:val="00867457"/>
    <w:rsid w:val="008942BD"/>
    <w:rsid w:val="008A4AE1"/>
    <w:rsid w:val="008B110E"/>
    <w:rsid w:val="008C798E"/>
    <w:rsid w:val="00944FB9"/>
    <w:rsid w:val="00965988"/>
    <w:rsid w:val="00966222"/>
    <w:rsid w:val="00981399"/>
    <w:rsid w:val="009F6324"/>
    <w:rsid w:val="00A35AFD"/>
    <w:rsid w:val="00A65770"/>
    <w:rsid w:val="00AE1A41"/>
    <w:rsid w:val="00AE6098"/>
    <w:rsid w:val="00AE663F"/>
    <w:rsid w:val="00AE7650"/>
    <w:rsid w:val="00B57CC4"/>
    <w:rsid w:val="00B60BB8"/>
    <w:rsid w:val="00B802B7"/>
    <w:rsid w:val="00B84CF2"/>
    <w:rsid w:val="00B924A6"/>
    <w:rsid w:val="00BB0261"/>
    <w:rsid w:val="00BF3F82"/>
    <w:rsid w:val="00C048B7"/>
    <w:rsid w:val="00C05C02"/>
    <w:rsid w:val="00C14190"/>
    <w:rsid w:val="00C16B58"/>
    <w:rsid w:val="00C31BDF"/>
    <w:rsid w:val="00C54E0F"/>
    <w:rsid w:val="00C62871"/>
    <w:rsid w:val="00C630A3"/>
    <w:rsid w:val="00C6575A"/>
    <w:rsid w:val="00C720EB"/>
    <w:rsid w:val="00CB5058"/>
    <w:rsid w:val="00CB65E5"/>
    <w:rsid w:val="00CC4856"/>
    <w:rsid w:val="00D00DBC"/>
    <w:rsid w:val="00D04351"/>
    <w:rsid w:val="00D07143"/>
    <w:rsid w:val="00D369CF"/>
    <w:rsid w:val="00D44330"/>
    <w:rsid w:val="00D66E5C"/>
    <w:rsid w:val="00DC26B6"/>
    <w:rsid w:val="00DC56E8"/>
    <w:rsid w:val="00DF23F9"/>
    <w:rsid w:val="00E05981"/>
    <w:rsid w:val="00E33518"/>
    <w:rsid w:val="00E4608E"/>
    <w:rsid w:val="00E54CFE"/>
    <w:rsid w:val="00E578A6"/>
    <w:rsid w:val="00E62253"/>
    <w:rsid w:val="00E70469"/>
    <w:rsid w:val="00E75AE1"/>
    <w:rsid w:val="00EA6DA5"/>
    <w:rsid w:val="00ED3B19"/>
    <w:rsid w:val="00EF2092"/>
    <w:rsid w:val="00F06E00"/>
    <w:rsid w:val="00F17050"/>
    <w:rsid w:val="00F35C35"/>
    <w:rsid w:val="00F412BA"/>
    <w:rsid w:val="00F8352E"/>
    <w:rsid w:val="00F94DB4"/>
    <w:rsid w:val="00FD79C1"/>
    <w:rsid w:val="00FE5364"/>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5E28E-23E0-4950-B171-B9C8CE8D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08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5</cp:revision>
  <dcterms:created xsi:type="dcterms:W3CDTF">2012-10-31T12:38:00Z</dcterms:created>
  <dcterms:modified xsi:type="dcterms:W3CDTF">2016-08-02T14:02:00Z</dcterms:modified>
</cp:coreProperties>
</file>